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9C456" w14:textId="5174A1D6" w:rsidR="00B757F5" w:rsidRPr="00320780" w:rsidRDefault="00B757F5" w:rsidP="00B757F5">
      <w:pPr>
        <w:pStyle w:val="3GPPHeader"/>
        <w:spacing w:after="60"/>
        <w:rPr>
          <w:szCs w:val="24"/>
          <w:highlight w:val="yellow"/>
        </w:rPr>
      </w:pPr>
      <w:r w:rsidRPr="005744A7">
        <w:rPr>
          <w:szCs w:val="24"/>
        </w:rPr>
        <w:t>3GPP TSG-RAN WG1 Meeting #1</w:t>
      </w:r>
      <w:r>
        <w:rPr>
          <w:szCs w:val="24"/>
        </w:rPr>
        <w:t>1</w:t>
      </w:r>
      <w:r w:rsidR="003C4A3E">
        <w:rPr>
          <w:szCs w:val="24"/>
          <w:lang w:val="en-US"/>
        </w:rPr>
        <w:t>1</w:t>
      </w:r>
      <w:r w:rsidRPr="005744A7">
        <w:rPr>
          <w:szCs w:val="24"/>
        </w:rPr>
        <w:tab/>
        <w:t>R1-22</w:t>
      </w:r>
      <w:r w:rsidR="008B5697">
        <w:rPr>
          <w:szCs w:val="24"/>
          <w:lang w:val="en-US"/>
        </w:rPr>
        <w:t>12313</w:t>
      </w:r>
    </w:p>
    <w:p w14:paraId="74FDDCFF" w14:textId="1CA9B92D" w:rsidR="00B757F5" w:rsidRPr="00CE0424" w:rsidRDefault="007E0B1B" w:rsidP="00B757F5">
      <w:pPr>
        <w:pStyle w:val="3GPPHeader"/>
      </w:pPr>
      <w:r>
        <w:rPr>
          <w:lang w:val="en-US"/>
        </w:rPr>
        <w:t>Toulouse, France</w:t>
      </w:r>
      <w:r w:rsidR="00B757F5" w:rsidRPr="00393048">
        <w:t xml:space="preserve">, </w:t>
      </w:r>
      <w:r>
        <w:rPr>
          <w:lang w:val="en-US"/>
        </w:rPr>
        <w:t>November</w:t>
      </w:r>
      <w:r w:rsidR="00B757F5" w:rsidRPr="00393048">
        <w:t xml:space="preserve"> </w:t>
      </w:r>
      <w:r w:rsidR="007D703E">
        <w:rPr>
          <w:lang w:val="en-US"/>
        </w:rPr>
        <w:t>1</w:t>
      </w:r>
      <w:r>
        <w:rPr>
          <w:lang w:val="en-US"/>
        </w:rPr>
        <w:t>4</w:t>
      </w:r>
      <w:r w:rsidR="007D703E">
        <w:rPr>
          <w:vertAlign w:val="superscript"/>
          <w:lang w:val="en-US"/>
        </w:rPr>
        <w:t>th</w:t>
      </w:r>
      <w:r w:rsidR="00B757F5" w:rsidRPr="00393048">
        <w:t xml:space="preserve"> –</w:t>
      </w:r>
      <w:r w:rsidR="00B757F5">
        <w:t xml:space="preserve"> </w:t>
      </w:r>
      <w:r w:rsidR="00E57D64">
        <w:rPr>
          <w:lang w:val="en-US"/>
        </w:rPr>
        <w:t>1</w:t>
      </w:r>
      <w:r>
        <w:rPr>
          <w:lang w:val="en-US"/>
        </w:rPr>
        <w:t>8</w:t>
      </w:r>
      <w:r w:rsidR="00E57D64" w:rsidRPr="00E57D64">
        <w:rPr>
          <w:vertAlign w:val="superscript"/>
          <w:lang w:val="en-US"/>
        </w:rPr>
        <w:t>th</w:t>
      </w:r>
      <w:r w:rsidR="00B757F5" w:rsidRPr="00393048">
        <w:t>, 2022</w:t>
      </w:r>
    </w:p>
    <w:p w14:paraId="468E045B" w14:textId="77777777" w:rsidR="00E7243C" w:rsidRPr="00A85EAA" w:rsidRDefault="00E7243C" w:rsidP="00357380">
      <w:pPr>
        <w:pStyle w:val="3GPPHeader"/>
      </w:pPr>
    </w:p>
    <w:p w14:paraId="3C6869D1" w14:textId="559CACAC" w:rsidR="00E90E49" w:rsidRPr="00A85EAA" w:rsidRDefault="00E90E49" w:rsidP="00311702">
      <w:pPr>
        <w:pStyle w:val="3GPPHeader"/>
        <w:rPr>
          <w:sz w:val="22"/>
        </w:rPr>
      </w:pPr>
      <w:r w:rsidRPr="00597C46">
        <w:rPr>
          <w:sz w:val="22"/>
        </w:rPr>
        <w:t>Agenda Item:</w:t>
      </w:r>
      <w:r w:rsidRPr="00597C46">
        <w:rPr>
          <w:sz w:val="22"/>
        </w:rPr>
        <w:tab/>
      </w:r>
      <w:r w:rsidR="007434CD" w:rsidRPr="00597C46">
        <w:rPr>
          <w:sz w:val="22"/>
        </w:rPr>
        <w:t>8</w:t>
      </w:r>
      <w:r w:rsidR="006500B6" w:rsidRPr="00597C46">
        <w:rPr>
          <w:sz w:val="22"/>
        </w:rPr>
        <w:t>.</w:t>
      </w:r>
      <w:r w:rsidR="007434CD" w:rsidRPr="00597C46">
        <w:rPr>
          <w:sz w:val="22"/>
        </w:rPr>
        <w:t>4</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30D7D55F" w:rsidR="00E90E49" w:rsidRPr="00C34911" w:rsidRDefault="003D3C45" w:rsidP="208E21A5">
      <w:pPr>
        <w:pStyle w:val="3GPPHeader"/>
        <w:rPr>
          <w:sz w:val="22"/>
        </w:rPr>
      </w:pPr>
      <w:r w:rsidRPr="208E21A5">
        <w:rPr>
          <w:sz w:val="22"/>
        </w:rPr>
        <w:t>Title:</w:t>
      </w:r>
      <w:r>
        <w:tab/>
      </w:r>
      <w:r w:rsidR="0051360A" w:rsidRPr="208E21A5">
        <w:rPr>
          <w:sz w:val="22"/>
        </w:rPr>
        <w:t xml:space="preserve">On </w:t>
      </w:r>
      <w:r w:rsidR="003C4A3E">
        <w:rPr>
          <w:sz w:val="22"/>
          <w:lang w:val="en-US"/>
        </w:rPr>
        <w:t xml:space="preserve">epoch time and </w:t>
      </w:r>
      <w:r w:rsidR="00C34911">
        <w:rPr>
          <w:sz w:val="22"/>
          <w:lang w:val="en-US"/>
        </w:rPr>
        <w:t xml:space="preserve">validity </w:t>
      </w:r>
      <w:r w:rsidR="00F40CD4">
        <w:rPr>
          <w:sz w:val="22"/>
          <w:lang w:val="en-US"/>
        </w:rPr>
        <w:t>of assistance information for R17 NR 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44DC5D51" w14:textId="1D35EE6A" w:rsidR="00AA37CA" w:rsidRDefault="007434CD" w:rsidP="00430F3D">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t>
      </w:r>
      <w:r w:rsidR="00204F83">
        <w:rPr>
          <w:rFonts w:ascii="Arial" w:hAnsi="Arial"/>
          <w:lang w:val="en-US"/>
        </w:rPr>
        <w:t xml:space="preserve">latest version of the </w:t>
      </w:r>
      <w:r w:rsidR="0081032C" w:rsidRPr="00A85EAA">
        <w:rPr>
          <w:rFonts w:ascii="Arial" w:hAnsi="Arial"/>
        </w:rPr>
        <w:t xml:space="preserve">work item description </w:t>
      </w:r>
      <w:r w:rsidR="00204F83">
        <w:rPr>
          <w:rFonts w:ascii="Arial" w:hAnsi="Arial"/>
          <w:lang w:val="en-US"/>
        </w:rPr>
        <w:t>can be found</w:t>
      </w:r>
      <w:r w:rsidR="0081032C" w:rsidRPr="00A85EAA">
        <w:rPr>
          <w:rFonts w:ascii="Arial" w:hAnsi="Arial"/>
        </w:rPr>
        <w:t xml:space="preserve"> 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F83531">
        <w:rPr>
          <w:rFonts w:ascii="Arial" w:hAnsi="Arial"/>
        </w:rPr>
        <w:t>[1]</w:t>
      </w:r>
      <w:r w:rsidR="0081032C" w:rsidRPr="00A85EAA">
        <w:rPr>
          <w:rFonts w:ascii="Arial" w:hAnsi="Arial"/>
        </w:rPr>
        <w:fldChar w:fldCharType="end"/>
      </w:r>
      <w:r w:rsidRPr="00A85EAA">
        <w:rPr>
          <w:rFonts w:ascii="Arial" w:hAnsi="Arial"/>
        </w:rPr>
        <w:t>.</w:t>
      </w:r>
    </w:p>
    <w:p w14:paraId="01D07C15" w14:textId="79CC0572" w:rsidR="00407EA3" w:rsidRDefault="00407EA3" w:rsidP="00F91F6B">
      <w:pPr>
        <w:jc w:val="both"/>
        <w:rPr>
          <w:rFonts w:ascii="Arial" w:hAnsi="Arial"/>
        </w:rPr>
      </w:pPr>
      <w:r>
        <w:rPr>
          <w:rFonts w:ascii="Arial" w:hAnsi="Arial"/>
        </w:rPr>
        <w:t xml:space="preserve">In this contribution, we discuss </w:t>
      </w:r>
      <w:r w:rsidR="00F91F6B">
        <w:rPr>
          <w:rFonts w:ascii="Arial" w:hAnsi="Arial"/>
          <w:lang w:val="en-US"/>
        </w:rPr>
        <w:t xml:space="preserve">why </w:t>
      </w:r>
      <w:r w:rsidR="00BC6BE2">
        <w:rPr>
          <w:rFonts w:ascii="Arial" w:hAnsi="Arial"/>
          <w:lang w:val="en-US"/>
        </w:rPr>
        <w:t xml:space="preserve">assistance information </w:t>
      </w:r>
      <w:r w:rsidR="00F91F6B">
        <w:rPr>
          <w:rFonts w:ascii="Arial" w:hAnsi="Arial"/>
          <w:lang w:val="en-US"/>
        </w:rPr>
        <w:t xml:space="preserve">needs to be </w:t>
      </w:r>
      <w:r w:rsidR="00BC6BE2">
        <w:rPr>
          <w:rFonts w:ascii="Arial" w:hAnsi="Arial"/>
          <w:lang w:val="en-US"/>
        </w:rPr>
        <w:t>valid before epoch time</w:t>
      </w:r>
      <w:r w:rsidR="00F91F6B">
        <w:rPr>
          <w:rFonts w:ascii="Arial" w:hAnsi="Arial"/>
          <w:lang w:val="en-US"/>
        </w:rPr>
        <w:t>.</w:t>
      </w:r>
    </w:p>
    <w:p w14:paraId="3B7C5B6E" w14:textId="02DE4EF3" w:rsidR="00B238C3" w:rsidRDefault="00B238C3" w:rsidP="002A3F95">
      <w:pPr>
        <w:pStyle w:val="Heading1"/>
      </w:pPr>
      <w:r>
        <w:t>2</w:t>
      </w:r>
      <w:r>
        <w:tab/>
      </w:r>
      <w:r w:rsidR="00385C5E">
        <w:t>Validity of acquired assistance information</w:t>
      </w:r>
    </w:p>
    <w:p w14:paraId="178E24A8" w14:textId="00D9A179" w:rsidR="00074DE6" w:rsidRPr="00074DE6" w:rsidRDefault="00074DE6" w:rsidP="002A3F95">
      <w:pPr>
        <w:pStyle w:val="Heading2"/>
      </w:pPr>
      <w:r>
        <w:t>2.1</w:t>
      </w:r>
      <w:r>
        <w:tab/>
        <w:t>Definition of epoch time</w:t>
      </w:r>
    </w:p>
    <w:p w14:paraId="3BAD8241" w14:textId="6D021771" w:rsidR="00B450EE" w:rsidRDefault="002B5051" w:rsidP="000550B0">
      <w:pPr>
        <w:jc w:val="both"/>
        <w:rPr>
          <w:rFonts w:ascii="Arial" w:hAnsi="Arial" w:cs="Arial"/>
          <w:lang w:eastAsia="ja-JP"/>
        </w:rPr>
      </w:pPr>
      <w:r>
        <w:rPr>
          <w:rFonts w:ascii="Arial" w:hAnsi="Arial" w:cs="Arial"/>
          <w:lang w:val="en-US" w:eastAsia="ja-JP"/>
        </w:rPr>
        <w:t xml:space="preserve">The epoch time is </w:t>
      </w:r>
      <w:r w:rsidR="00227545">
        <w:rPr>
          <w:rFonts w:ascii="Arial" w:hAnsi="Arial" w:cs="Arial"/>
          <w:lang w:val="en-US" w:eastAsia="ja-JP"/>
        </w:rPr>
        <w:t xml:space="preserve">the time reference of </w:t>
      </w:r>
      <w:r w:rsidR="0019225C">
        <w:rPr>
          <w:rFonts w:ascii="Arial" w:hAnsi="Arial" w:cs="Arial"/>
          <w:lang w:val="en-US" w:eastAsia="ja-JP"/>
        </w:rPr>
        <w:t xml:space="preserve">the NTN assistance information (satellite ephemeris and common TA parameters). </w:t>
      </w:r>
      <w:r w:rsidR="009C64D3">
        <w:rPr>
          <w:rFonts w:ascii="Arial" w:hAnsi="Arial" w:cs="Arial"/>
          <w:lang w:val="en-US" w:eastAsia="ja-JP"/>
        </w:rPr>
        <w:t xml:space="preserve">The epoch time of </w:t>
      </w:r>
      <w:r w:rsidR="00941D5A">
        <w:rPr>
          <w:rFonts w:ascii="Arial" w:hAnsi="Arial" w:cs="Arial"/>
          <w:lang w:val="en-US" w:eastAsia="ja-JP"/>
        </w:rPr>
        <w:t xml:space="preserve">the </w:t>
      </w:r>
      <w:r w:rsidR="009C64D3">
        <w:rPr>
          <w:rFonts w:ascii="Arial" w:hAnsi="Arial" w:cs="Arial"/>
          <w:lang w:val="en-US" w:eastAsia="ja-JP"/>
        </w:rPr>
        <w:t xml:space="preserve">assistance </w:t>
      </w:r>
      <w:r w:rsidR="003F236E">
        <w:rPr>
          <w:rFonts w:ascii="Arial" w:hAnsi="Arial" w:cs="Arial"/>
          <w:lang w:val="en-US" w:eastAsia="ja-JP"/>
        </w:rPr>
        <w:t>information can</w:t>
      </w:r>
      <w:r w:rsidR="00B450EE">
        <w:rPr>
          <w:rFonts w:ascii="Arial" w:hAnsi="Arial" w:cs="Arial"/>
          <w:lang w:val="en-US" w:eastAsia="ja-JP"/>
        </w:rPr>
        <w:t xml:space="preserve"> be indicated either as implicit or explicit epoch time. </w:t>
      </w:r>
    </w:p>
    <w:p w14:paraId="5B493DFC" w14:textId="3D2F0007" w:rsidR="00CF5223" w:rsidRPr="008E60F3" w:rsidRDefault="00CF5223" w:rsidP="00CF5223">
      <w:pPr>
        <w:jc w:val="both"/>
        <w:rPr>
          <w:rFonts w:ascii="Arial" w:hAnsi="Arial" w:cs="Arial"/>
          <w:lang w:eastAsia="ja-JP"/>
        </w:rPr>
      </w:pPr>
      <w:r w:rsidRPr="008E60F3">
        <w:rPr>
          <w:rFonts w:ascii="Arial" w:hAnsi="Arial" w:cs="Arial"/>
          <w:lang w:val="en-US" w:eastAsia="ja-JP"/>
        </w:rPr>
        <w:t xml:space="preserve">At RAN1#107-e, it </w:t>
      </w:r>
      <w:r w:rsidR="00C0564A">
        <w:rPr>
          <w:rFonts w:ascii="Arial" w:hAnsi="Arial" w:cs="Arial"/>
          <w:lang w:val="en-US" w:eastAsia="ja-JP"/>
        </w:rPr>
        <w:t xml:space="preserve">was </w:t>
      </w:r>
      <w:r w:rsidRPr="008E60F3">
        <w:rPr>
          <w:rFonts w:ascii="Arial" w:hAnsi="Arial" w:cs="Arial"/>
          <w:lang w:val="en-US" w:eastAsia="ja-JP"/>
        </w:rPr>
        <w:t xml:space="preserve">agreed that the implicit epoch time is defined </w:t>
      </w:r>
      <w:r w:rsidR="003A0EB1" w:rsidRPr="008E60F3">
        <w:rPr>
          <w:rFonts w:ascii="Arial" w:hAnsi="Arial" w:cs="Arial"/>
          <w:lang w:val="en-US" w:eastAsia="ja-JP"/>
        </w:rPr>
        <w:t xml:space="preserve">as the end of the SI window during </w:t>
      </w:r>
      <w:r w:rsidR="00EA19BE" w:rsidRPr="008E60F3">
        <w:rPr>
          <w:rFonts w:ascii="Arial" w:hAnsi="Arial" w:cs="Arial"/>
          <w:lang w:val="en-US" w:eastAsia="ja-JP"/>
        </w:rPr>
        <w:t>which the assistance information is transmitted.</w:t>
      </w:r>
      <w:r w:rsidR="00333805" w:rsidRPr="008E60F3">
        <w:rPr>
          <w:rFonts w:ascii="Arial" w:hAnsi="Arial" w:cs="Arial"/>
          <w:lang w:val="en-US" w:eastAsia="ja-JP"/>
        </w:rPr>
        <w:t xml:space="preserve"> The SI window length is configurable</w:t>
      </w:r>
      <w:r w:rsidR="00EE7351" w:rsidRPr="008E60F3">
        <w:rPr>
          <w:rFonts w:ascii="Arial" w:hAnsi="Arial" w:cs="Arial"/>
          <w:lang w:val="en-US" w:eastAsia="ja-JP"/>
        </w:rPr>
        <w:t xml:space="preserve"> by the network </w:t>
      </w:r>
      <w:r w:rsidR="00245450" w:rsidRPr="008E60F3">
        <w:rPr>
          <w:rFonts w:ascii="Arial" w:hAnsi="Arial" w:cs="Arial"/>
          <w:lang w:val="en-US" w:eastAsia="ja-JP"/>
        </w:rPr>
        <w:t xml:space="preserve">and can be </w:t>
      </w:r>
      <w:r w:rsidR="005A1D9E" w:rsidRPr="008E60F3">
        <w:rPr>
          <w:rFonts w:ascii="Arial" w:hAnsi="Arial" w:cs="Arial"/>
          <w:lang w:val="en-US" w:eastAsia="ja-JP"/>
        </w:rPr>
        <w:t xml:space="preserve">between </w:t>
      </w:r>
      <w:r w:rsidR="00245450" w:rsidRPr="008E60F3">
        <w:rPr>
          <w:rFonts w:ascii="Arial" w:hAnsi="Arial" w:cs="Arial"/>
          <w:lang w:val="en-US" w:eastAsia="ja-JP"/>
        </w:rPr>
        <w:t>5</w:t>
      </w:r>
      <w:r w:rsidR="005A1D9E" w:rsidRPr="008E60F3">
        <w:rPr>
          <w:rFonts w:ascii="Arial" w:hAnsi="Arial" w:cs="Arial"/>
          <w:lang w:val="en-US" w:eastAsia="ja-JP"/>
        </w:rPr>
        <w:t xml:space="preserve"> and</w:t>
      </w:r>
      <w:r w:rsidR="00245450" w:rsidRPr="008E60F3">
        <w:rPr>
          <w:rFonts w:ascii="Arial" w:hAnsi="Arial" w:cs="Arial"/>
          <w:lang w:val="en-US" w:eastAsia="ja-JP"/>
        </w:rPr>
        <w:t xml:space="preserve"> 1280 slots</w:t>
      </w:r>
      <w:r w:rsidR="005A1D9E" w:rsidRPr="008E60F3">
        <w:rPr>
          <w:rFonts w:ascii="Arial" w:hAnsi="Arial" w:cs="Arial"/>
          <w:lang w:val="en-US" w:eastAsia="ja-JP"/>
        </w:rPr>
        <w:t>.</w:t>
      </w:r>
      <w:r w:rsidR="00BF479D" w:rsidRPr="008E60F3">
        <w:rPr>
          <w:rFonts w:ascii="Arial" w:hAnsi="Arial" w:cs="Arial"/>
          <w:lang w:val="en-US" w:eastAsia="ja-JP"/>
        </w:rPr>
        <w:t xml:space="preserve"> Depending on the configured SI window length and when in the </w:t>
      </w:r>
      <w:r w:rsidR="00DE38D2" w:rsidRPr="008E60F3">
        <w:rPr>
          <w:rFonts w:ascii="Arial" w:hAnsi="Arial" w:cs="Arial"/>
          <w:lang w:val="en-US" w:eastAsia="ja-JP"/>
        </w:rPr>
        <w:t xml:space="preserve">SI </w:t>
      </w:r>
      <w:r w:rsidR="00BF479D" w:rsidRPr="008E60F3">
        <w:rPr>
          <w:rFonts w:ascii="Arial" w:hAnsi="Arial" w:cs="Arial"/>
          <w:lang w:val="en-US" w:eastAsia="ja-JP"/>
        </w:rPr>
        <w:t xml:space="preserve">window the </w:t>
      </w:r>
      <w:r w:rsidR="00DE38D2" w:rsidRPr="008E60F3">
        <w:rPr>
          <w:rFonts w:ascii="Arial" w:hAnsi="Arial" w:cs="Arial"/>
          <w:lang w:val="en-US" w:eastAsia="ja-JP"/>
        </w:rPr>
        <w:t xml:space="preserve">assistance information is received, the </w:t>
      </w:r>
      <w:r w:rsidR="002D315E" w:rsidRPr="008E60F3">
        <w:rPr>
          <w:rFonts w:ascii="Arial" w:hAnsi="Arial" w:cs="Arial"/>
          <w:lang w:val="en-US" w:eastAsia="ja-JP"/>
        </w:rPr>
        <w:t xml:space="preserve">epoch time can be </w:t>
      </w:r>
      <w:r w:rsidR="008B0A5F" w:rsidRPr="008E60F3">
        <w:rPr>
          <w:rFonts w:ascii="Arial" w:hAnsi="Arial" w:cs="Arial"/>
          <w:lang w:val="en-US" w:eastAsia="ja-JP"/>
        </w:rPr>
        <w:t xml:space="preserve">from 0 to </w:t>
      </w:r>
      <w:r w:rsidR="009D4FC7" w:rsidRPr="008E60F3">
        <w:rPr>
          <w:rFonts w:ascii="Arial" w:hAnsi="Arial" w:cs="Arial"/>
          <w:lang w:val="en-US" w:eastAsia="ja-JP"/>
        </w:rPr>
        <w:t>1.28 s</w:t>
      </w:r>
      <w:r w:rsidR="00E54841" w:rsidRPr="008E60F3">
        <w:rPr>
          <w:rFonts w:ascii="Arial" w:hAnsi="Arial" w:cs="Arial"/>
          <w:lang w:val="en-US" w:eastAsia="ja-JP"/>
        </w:rPr>
        <w:t>econds in the future.</w:t>
      </w:r>
      <w:r w:rsidR="00DF5E26" w:rsidRPr="008E60F3">
        <w:rPr>
          <w:rFonts w:ascii="Arial" w:hAnsi="Arial" w:cs="Arial"/>
          <w:lang w:val="en-US" w:eastAsia="ja-JP"/>
        </w:rPr>
        <w:t xml:space="preserve"> The </w:t>
      </w:r>
      <w:r w:rsidR="0048379D" w:rsidRPr="008E60F3">
        <w:rPr>
          <w:rFonts w:ascii="Arial" w:hAnsi="Arial" w:cs="Arial"/>
          <w:lang w:val="en-US" w:eastAsia="ja-JP"/>
        </w:rPr>
        <w:t xml:space="preserve">SIB19 containing the </w:t>
      </w:r>
      <w:r w:rsidR="00DF5E26" w:rsidRPr="008E60F3">
        <w:rPr>
          <w:rFonts w:ascii="Arial" w:hAnsi="Arial" w:cs="Arial"/>
          <w:lang w:val="en-US" w:eastAsia="ja-JP"/>
        </w:rPr>
        <w:t xml:space="preserve">assistance information can be repeated </w:t>
      </w:r>
      <w:r w:rsidR="0048379D" w:rsidRPr="008E60F3">
        <w:rPr>
          <w:rFonts w:ascii="Arial" w:hAnsi="Arial" w:cs="Arial"/>
          <w:lang w:val="en-US" w:eastAsia="ja-JP"/>
        </w:rPr>
        <w:t xml:space="preserve">multiple times </w:t>
      </w:r>
      <w:r w:rsidR="00DF5E26" w:rsidRPr="008E60F3">
        <w:rPr>
          <w:rFonts w:ascii="Arial" w:hAnsi="Arial" w:cs="Arial"/>
          <w:lang w:val="en-US" w:eastAsia="ja-JP"/>
        </w:rPr>
        <w:t xml:space="preserve">within the SI window, </w:t>
      </w:r>
      <w:r w:rsidR="0048379D" w:rsidRPr="008E60F3">
        <w:rPr>
          <w:rFonts w:ascii="Arial" w:hAnsi="Arial" w:cs="Arial"/>
          <w:lang w:val="en-US" w:eastAsia="ja-JP"/>
        </w:rPr>
        <w:t>and the network cannot control which instance is received</w:t>
      </w:r>
      <w:r w:rsidR="00F27BDE" w:rsidRPr="008E60F3">
        <w:rPr>
          <w:rFonts w:ascii="Arial" w:hAnsi="Arial" w:cs="Arial"/>
          <w:lang w:val="en-US" w:eastAsia="ja-JP"/>
        </w:rPr>
        <w:t>.</w:t>
      </w:r>
      <w:r w:rsidR="008466C9" w:rsidRPr="008E60F3">
        <w:rPr>
          <w:rFonts w:ascii="Arial" w:hAnsi="Arial" w:cs="Arial"/>
          <w:lang w:val="en-US" w:eastAsia="ja-JP"/>
        </w:rPr>
        <w:t xml:space="preserve"> An example with an SI window length of 160 slots (16 radio frames) is shown in </w:t>
      </w:r>
      <w:r w:rsidR="008E60F3" w:rsidRPr="008E60F3">
        <w:rPr>
          <w:rFonts w:ascii="Arial" w:hAnsi="Arial" w:cs="Arial"/>
          <w:lang w:eastAsia="ja-JP"/>
        </w:rPr>
        <w:fldChar w:fldCharType="begin"/>
      </w:r>
      <w:r w:rsidR="008E60F3" w:rsidRPr="008E60F3">
        <w:rPr>
          <w:rFonts w:ascii="Arial" w:hAnsi="Arial" w:cs="Arial"/>
          <w:lang w:val="en-US" w:eastAsia="ja-JP"/>
        </w:rPr>
        <w:instrText xml:space="preserve"> REF _Ref114781338 \h </w:instrText>
      </w:r>
      <w:r w:rsidR="008E60F3">
        <w:rPr>
          <w:rFonts w:ascii="Arial" w:hAnsi="Arial" w:cs="Arial"/>
          <w:lang w:val="en-US" w:eastAsia="ja-JP"/>
        </w:rPr>
        <w:instrText xml:space="preserve"> \* MERGEFORMAT </w:instrText>
      </w:r>
      <w:r w:rsidR="008E60F3" w:rsidRPr="008E60F3">
        <w:rPr>
          <w:rFonts w:ascii="Arial" w:hAnsi="Arial" w:cs="Arial"/>
          <w:lang w:eastAsia="ja-JP"/>
        </w:rPr>
      </w:r>
      <w:r w:rsidR="008E60F3" w:rsidRPr="008E60F3">
        <w:rPr>
          <w:rFonts w:ascii="Arial" w:hAnsi="Arial" w:cs="Arial"/>
          <w:lang w:eastAsia="ja-JP"/>
        </w:rPr>
        <w:fldChar w:fldCharType="separate"/>
      </w:r>
      <w:r w:rsidR="00F83531" w:rsidRPr="00F83531">
        <w:rPr>
          <w:rFonts w:ascii="Arial" w:hAnsi="Arial" w:cs="Arial"/>
        </w:rPr>
        <w:t xml:space="preserve">Figure </w:t>
      </w:r>
      <w:r w:rsidR="00F83531" w:rsidRPr="00F83531">
        <w:rPr>
          <w:rFonts w:ascii="Arial" w:hAnsi="Arial" w:cs="Arial"/>
          <w:noProof/>
        </w:rPr>
        <w:t>1</w:t>
      </w:r>
      <w:r w:rsidR="008E60F3" w:rsidRPr="008E60F3">
        <w:rPr>
          <w:rFonts w:ascii="Arial" w:hAnsi="Arial" w:cs="Arial"/>
          <w:lang w:eastAsia="ja-JP"/>
        </w:rPr>
        <w:fldChar w:fldCharType="end"/>
      </w:r>
      <w:r w:rsidR="008E60F3">
        <w:rPr>
          <w:rFonts w:ascii="Arial" w:hAnsi="Arial" w:cs="Arial"/>
          <w:lang w:val="en-US" w:eastAsia="ja-JP"/>
        </w:rPr>
        <w:t>.</w:t>
      </w:r>
    </w:p>
    <w:p w14:paraId="0061E4F1" w14:textId="77777777" w:rsidR="00CB448E" w:rsidRDefault="00CB448E" w:rsidP="00CF5223">
      <w:pPr>
        <w:jc w:val="both"/>
        <w:rPr>
          <w:rFonts w:ascii="Arial" w:hAnsi="Arial" w:cs="Arial"/>
          <w:lang w:eastAsia="ja-JP"/>
        </w:rPr>
      </w:pPr>
    </w:p>
    <w:p w14:paraId="44BC5BF1" w14:textId="0F095A12" w:rsidR="00CB448E" w:rsidRDefault="00CC3B63" w:rsidP="009620CA">
      <w:pPr>
        <w:keepNext/>
        <w:jc w:val="both"/>
        <w:rPr>
          <w:rFonts w:ascii="Arial" w:hAnsi="Arial" w:cs="Arial"/>
          <w:lang w:eastAsia="ja-JP"/>
        </w:rPr>
      </w:pPr>
      <w:r>
        <w:rPr>
          <w:rFonts w:ascii="Arial" w:hAnsi="Arial" w:cs="Arial"/>
          <w:noProof/>
          <w:lang w:eastAsia="ja-JP"/>
        </w:rPr>
        <w:drawing>
          <wp:inline distT="0" distB="0" distL="0" distR="0" wp14:anchorId="30005D2D" wp14:editId="6E09F503">
            <wp:extent cx="6116955" cy="15481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955" cy="1548130"/>
                    </a:xfrm>
                    <a:prstGeom prst="rect">
                      <a:avLst/>
                    </a:prstGeom>
                    <a:noFill/>
                    <a:ln>
                      <a:noFill/>
                    </a:ln>
                  </pic:spPr>
                </pic:pic>
              </a:graphicData>
            </a:graphic>
          </wp:inline>
        </w:drawing>
      </w:r>
    </w:p>
    <w:p w14:paraId="2D8A07DD" w14:textId="68AE5ED7" w:rsidR="008466C9" w:rsidRDefault="008466C9" w:rsidP="008466C9">
      <w:pPr>
        <w:pStyle w:val="Caption"/>
        <w:jc w:val="center"/>
      </w:pPr>
      <w:bookmarkStart w:id="0" w:name="_Ref114781338"/>
      <w:r>
        <w:t xml:space="preserve">Figure </w:t>
      </w:r>
      <w:r w:rsidR="00820711">
        <w:fldChar w:fldCharType="begin"/>
      </w:r>
      <w:r w:rsidR="00820711">
        <w:instrText xml:space="preserve"> SEQ Figure \* ARABIC </w:instrText>
      </w:r>
      <w:r w:rsidR="00820711">
        <w:fldChar w:fldCharType="separate"/>
      </w:r>
      <w:r w:rsidR="00F83531">
        <w:rPr>
          <w:noProof/>
        </w:rPr>
        <w:t>1</w:t>
      </w:r>
      <w:r w:rsidR="00820711">
        <w:rPr>
          <w:noProof/>
        </w:rPr>
        <w:fldChar w:fldCharType="end"/>
      </w:r>
      <w:bookmarkEnd w:id="0"/>
      <w:r>
        <w:rPr>
          <w:lang w:val="en-US"/>
        </w:rPr>
        <w:t>:</w:t>
      </w:r>
      <w:r w:rsidR="008E60F3">
        <w:rPr>
          <w:lang w:val="en-US"/>
        </w:rPr>
        <w:t xml:space="preserve"> </w:t>
      </w:r>
      <w:r w:rsidR="00DF3C3C">
        <w:rPr>
          <w:lang w:val="en-US"/>
        </w:rPr>
        <w:t>Example of SI window configuration and i</w:t>
      </w:r>
      <w:r w:rsidR="008E60F3">
        <w:rPr>
          <w:lang w:val="en-US"/>
        </w:rPr>
        <w:t>mplicit epoch time</w:t>
      </w:r>
      <w:r w:rsidR="00DF3C3C">
        <w:rPr>
          <w:lang w:val="en-US"/>
        </w:rPr>
        <w:t>.</w:t>
      </w:r>
    </w:p>
    <w:p w14:paraId="57BB0B46" w14:textId="6357474A" w:rsidR="00F9549A" w:rsidRDefault="00161C09" w:rsidP="00F9549A">
      <w:pPr>
        <w:pStyle w:val="Observation"/>
      </w:pPr>
      <w:bookmarkStart w:id="1" w:name="_Toc118724976"/>
      <w:r>
        <w:rPr>
          <w:lang w:val="en-US"/>
        </w:rPr>
        <w:t>When epoch time is implicitly signaled, t</w:t>
      </w:r>
      <w:r w:rsidR="00F9549A">
        <w:rPr>
          <w:lang w:val="en-US"/>
        </w:rPr>
        <w:t xml:space="preserve">he epoch time can be 0 to 1.28 seconds </w:t>
      </w:r>
      <w:r w:rsidR="00D60DCF">
        <w:rPr>
          <w:lang w:val="en-US"/>
        </w:rPr>
        <w:t>later than</w:t>
      </w:r>
      <w:r w:rsidR="00F9549A">
        <w:rPr>
          <w:lang w:val="en-US"/>
        </w:rPr>
        <w:t xml:space="preserve"> when the SIB19 containing the assistance information is sent.</w:t>
      </w:r>
      <w:bookmarkEnd w:id="1"/>
    </w:p>
    <w:p w14:paraId="3B7FEBA1" w14:textId="05EF3FE8" w:rsidR="00E62C0D" w:rsidRPr="00E62C0D" w:rsidRDefault="00D450CB" w:rsidP="000550B0">
      <w:pPr>
        <w:jc w:val="both"/>
        <w:rPr>
          <w:rFonts w:ascii="Arial" w:hAnsi="Arial" w:cs="Arial"/>
          <w:lang w:eastAsia="ja-JP"/>
        </w:rPr>
      </w:pPr>
      <w:r>
        <w:rPr>
          <w:rFonts w:ascii="Arial" w:hAnsi="Arial" w:cs="Arial"/>
          <w:lang w:val="en-US" w:eastAsia="ja-JP"/>
        </w:rPr>
        <w:t>At RAN1#107-e, it was agreed that e</w:t>
      </w:r>
      <w:r w:rsidR="00E248AC">
        <w:rPr>
          <w:rFonts w:ascii="Arial" w:hAnsi="Arial" w:cs="Arial"/>
          <w:lang w:val="en-US" w:eastAsia="ja-JP"/>
        </w:rPr>
        <w:t>xplicit epoch time is indicated with</w:t>
      </w:r>
      <w:r w:rsidR="00425A6F">
        <w:rPr>
          <w:rFonts w:ascii="Arial" w:hAnsi="Arial" w:cs="Arial"/>
          <w:lang w:val="en-US" w:eastAsia="ja-JP"/>
        </w:rPr>
        <w:t xml:space="preserve"> an SFN and a subframe number. </w:t>
      </w:r>
      <w:r w:rsidR="000550B0">
        <w:rPr>
          <w:rFonts w:ascii="Arial" w:hAnsi="Arial" w:cs="Arial"/>
          <w:lang w:eastAsia="ja-JP"/>
        </w:rPr>
        <w:t>At RAN1#1</w:t>
      </w:r>
      <w:r w:rsidR="00E62C0D">
        <w:rPr>
          <w:rFonts w:ascii="Arial" w:hAnsi="Arial" w:cs="Arial"/>
          <w:lang w:val="en-US" w:eastAsia="ja-JP"/>
        </w:rPr>
        <w:t>10</w:t>
      </w:r>
      <w:r w:rsidR="000550B0">
        <w:rPr>
          <w:rFonts w:ascii="Arial" w:hAnsi="Arial" w:cs="Arial"/>
          <w:lang w:eastAsia="ja-JP"/>
        </w:rPr>
        <w:t xml:space="preserve">, </w:t>
      </w:r>
      <w:r w:rsidR="0073005E">
        <w:rPr>
          <w:rFonts w:ascii="Arial" w:hAnsi="Arial" w:cs="Arial"/>
          <w:lang w:val="en-US" w:eastAsia="ja-JP"/>
        </w:rPr>
        <w:t xml:space="preserve">the </w:t>
      </w:r>
      <w:r w:rsidR="00275ED2">
        <w:rPr>
          <w:rFonts w:ascii="Arial" w:hAnsi="Arial" w:cs="Arial"/>
          <w:lang w:val="en-US" w:eastAsia="ja-JP"/>
        </w:rPr>
        <w:t>definition</w:t>
      </w:r>
      <w:r w:rsidR="000550B0">
        <w:rPr>
          <w:rFonts w:ascii="Arial" w:hAnsi="Arial" w:cs="Arial"/>
          <w:lang w:eastAsia="ja-JP"/>
        </w:rPr>
        <w:t xml:space="preserve"> of the SFN indicating explicit </w:t>
      </w:r>
      <w:r w:rsidR="007431D7">
        <w:rPr>
          <w:rFonts w:ascii="Arial" w:hAnsi="Arial" w:cs="Arial"/>
          <w:lang w:eastAsia="ja-JP"/>
        </w:rPr>
        <w:t>epoch</w:t>
      </w:r>
      <w:r w:rsidR="000550B0">
        <w:rPr>
          <w:rFonts w:ascii="Arial" w:hAnsi="Arial" w:cs="Arial"/>
          <w:lang w:eastAsia="ja-JP"/>
        </w:rPr>
        <w:t xml:space="preserve"> time</w:t>
      </w:r>
      <w:r w:rsidR="0073005E">
        <w:rPr>
          <w:rFonts w:ascii="Arial" w:hAnsi="Arial" w:cs="Arial"/>
          <w:lang w:val="en-US" w:eastAsia="ja-JP"/>
        </w:rPr>
        <w:t xml:space="preserve"> </w:t>
      </w:r>
      <w:r w:rsidR="00002719">
        <w:rPr>
          <w:rFonts w:ascii="Arial" w:hAnsi="Arial" w:cs="Arial"/>
          <w:lang w:val="en-US" w:eastAsia="ja-JP"/>
        </w:rPr>
        <w:t>was agreed:</w:t>
      </w:r>
    </w:p>
    <w:p w14:paraId="6DE6C779" w14:textId="22F3ADB1" w:rsidR="00E62C0D" w:rsidRPr="00E62C0D" w:rsidRDefault="00E62C0D" w:rsidP="000550B0">
      <w:pPr>
        <w:jc w:val="both"/>
        <w:rPr>
          <w:rFonts w:ascii="Arial" w:hAnsi="Arial" w:cs="Arial"/>
          <w:lang w:val="x-none" w:eastAsia="ja-JP"/>
        </w:rPr>
      </w:pPr>
      <w:r>
        <w:rPr>
          <w:rFonts w:ascii="Arial" w:hAnsi="Arial" w:cs="Arial"/>
          <w:noProof/>
          <w:lang w:eastAsia="ja-JP"/>
        </w:rPr>
        <mc:AlternateContent>
          <mc:Choice Requires="wps">
            <w:drawing>
              <wp:inline distT="0" distB="0" distL="0" distR="0" wp14:anchorId="795B1C24" wp14:editId="37537DCD">
                <wp:extent cx="6020435" cy="1476375"/>
                <wp:effectExtent l="0" t="0" r="18415" b="28575"/>
                <wp:docPr id="2" name="Text Box 2"/>
                <wp:cNvGraphicFramePr/>
                <a:graphic xmlns:a="http://schemas.openxmlformats.org/drawingml/2006/main">
                  <a:graphicData uri="http://schemas.microsoft.com/office/word/2010/wordprocessingShape">
                    <wps:wsp>
                      <wps:cNvSpPr txBox="1"/>
                      <wps:spPr>
                        <a:xfrm>
                          <a:off x="0" y="0"/>
                          <a:ext cx="6020435" cy="1476375"/>
                        </a:xfrm>
                        <a:prstGeom prst="rect">
                          <a:avLst/>
                        </a:prstGeom>
                        <a:solidFill>
                          <a:schemeClr val="lt1"/>
                        </a:solidFill>
                        <a:ln w="6350">
                          <a:solidFill>
                            <a:prstClr val="black"/>
                          </a:solidFill>
                        </a:ln>
                      </wps:spPr>
                      <wps:txbx>
                        <w:txbxContent>
                          <w:p w14:paraId="6691CE14" w14:textId="77777777" w:rsidR="00E62C0D" w:rsidRPr="00733065" w:rsidRDefault="00E62C0D" w:rsidP="00E62C0D">
                            <w:pPr>
                              <w:rPr>
                                <w:lang w:eastAsia="zh-CN"/>
                              </w:rPr>
                            </w:pPr>
                            <w:r w:rsidRPr="00733065">
                              <w:rPr>
                                <w:highlight w:val="green"/>
                                <w:lang w:eastAsia="zh-CN"/>
                              </w:rPr>
                              <w:t>Agreement</w:t>
                            </w:r>
                          </w:p>
                          <w:p w14:paraId="029BC3A4" w14:textId="77777777" w:rsidR="00E62C0D" w:rsidRPr="00733065" w:rsidRDefault="00E62C0D" w:rsidP="00E62C0D">
                            <w:pPr>
                              <w:pStyle w:val="ListParagraph"/>
                              <w:numPr>
                                <w:ilvl w:val="0"/>
                                <w:numId w:val="20"/>
                              </w:numPr>
                              <w:overflowPunct w:val="0"/>
                              <w:autoSpaceDE w:val="0"/>
                              <w:autoSpaceDN w:val="0"/>
                              <w:adjustRightInd w:val="0"/>
                              <w:spacing w:after="180" w:line="240" w:lineRule="auto"/>
                              <w:contextualSpacing/>
                              <w:textAlignment w:val="baseline"/>
                              <w:rPr>
                                <w:iCs/>
                                <w:lang w:eastAsia="zh-CN"/>
                              </w:rPr>
                            </w:pPr>
                            <w:r w:rsidRPr="00733065">
                              <w:rPr>
                                <w:iCs/>
                                <w:lang w:eastAsia="zh-CN"/>
                              </w:rPr>
                              <w:t xml:space="preserve">For serving cell if </w:t>
                            </w:r>
                            <w:proofErr w:type="spellStart"/>
                            <w:r w:rsidRPr="00733065">
                              <w:rPr>
                                <w:iCs/>
                                <w:lang w:eastAsia="zh-CN"/>
                              </w:rPr>
                              <w:t>EpochTime</w:t>
                            </w:r>
                            <w:proofErr w:type="spellEnd"/>
                            <w:r w:rsidRPr="00733065">
                              <w:rPr>
                                <w:iCs/>
                                <w:lang w:eastAsia="zh-CN"/>
                              </w:rPr>
                              <w:t xml:space="preserve"> is indicated explicitly by a SFN and subframe number, the UE considers this frame to be the current SFN or the next upcoming SFN after the frame where the message indicating the Epoch time is received. </w:t>
                            </w:r>
                          </w:p>
                          <w:p w14:paraId="2CAD0D0C" w14:textId="77777777" w:rsidR="00E62C0D" w:rsidRPr="00733065" w:rsidRDefault="00E62C0D" w:rsidP="00E62C0D">
                            <w:pPr>
                              <w:pStyle w:val="ListParagraph"/>
                              <w:numPr>
                                <w:ilvl w:val="0"/>
                                <w:numId w:val="20"/>
                              </w:numPr>
                              <w:overflowPunct w:val="0"/>
                              <w:autoSpaceDE w:val="0"/>
                              <w:autoSpaceDN w:val="0"/>
                              <w:adjustRightInd w:val="0"/>
                              <w:spacing w:after="180" w:line="240" w:lineRule="auto"/>
                              <w:contextualSpacing/>
                              <w:textAlignment w:val="baseline"/>
                              <w:rPr>
                                <w:iCs/>
                                <w:lang w:eastAsia="zh-CN"/>
                              </w:rPr>
                            </w:pPr>
                            <w:r w:rsidRPr="00733065">
                              <w:rPr>
                                <w:iCs/>
                                <w:lang w:eastAsia="zh-CN"/>
                              </w:rPr>
                              <w:t xml:space="preserve">For </w:t>
                            </w:r>
                            <w:proofErr w:type="spellStart"/>
                            <w:r w:rsidRPr="00733065">
                              <w:rPr>
                                <w:iCs/>
                                <w:lang w:eastAsia="zh-CN"/>
                              </w:rPr>
                              <w:t>neighbor</w:t>
                            </w:r>
                            <w:proofErr w:type="spellEnd"/>
                            <w:r w:rsidRPr="00733065">
                              <w:rPr>
                                <w:iCs/>
                                <w:lang w:eastAsia="zh-CN"/>
                              </w:rPr>
                              <w:t xml:space="preserve"> cell if </w:t>
                            </w:r>
                            <w:proofErr w:type="spellStart"/>
                            <w:r w:rsidRPr="00733065">
                              <w:rPr>
                                <w:iCs/>
                                <w:lang w:eastAsia="zh-CN"/>
                              </w:rPr>
                              <w:t>EpochTime</w:t>
                            </w:r>
                            <w:proofErr w:type="spellEnd"/>
                            <w:r w:rsidRPr="00733065">
                              <w:rPr>
                                <w:iCs/>
                                <w:lang w:eastAsia="zh-CN"/>
                              </w:rPr>
                              <w:t xml:space="preserve"> is indicated explicitly by a SFN and subframe number, the UE considers this frame to be the frame nearest to the frame where the message indicating the Epoch time is received.</w:t>
                            </w:r>
                          </w:p>
                          <w:p w14:paraId="05DA4E1F" w14:textId="77777777" w:rsidR="00E62C0D" w:rsidRPr="00E62C0D" w:rsidRDefault="00E62C0D" w:rsidP="00E62C0D">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95B1C24" id="_x0000_t202" coordsize="21600,21600" o:spt="202" path="m,l,21600r21600,l21600,xe">
                <v:stroke joinstyle="miter"/>
                <v:path gradientshapeok="t" o:connecttype="rect"/>
              </v:shapetype>
              <v:shape id="Text Box 2" o:spid="_x0000_s1026" type="#_x0000_t202" style="width:474.05pt;height:11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" fillcolor="white [3201]" strokeweight=".5pt">
                <v:textbox>
                  <w:txbxContent>
                    <w:p w14:paraId="6691CE14" w14:textId="77777777" w:rsidR="00E62C0D" w:rsidRPr="00733065" w:rsidRDefault="00E62C0D" w:rsidP="00E62C0D">
                      <w:pPr>
                        <w:rPr>
                          <w:lang w:eastAsia="zh-CN"/>
                        </w:rPr>
                      </w:pPr>
                      <w:r w:rsidRPr="00733065">
                        <w:rPr>
                          <w:highlight w:val="green"/>
                          <w:lang w:eastAsia="zh-CN"/>
                        </w:rPr>
                        <w:t>Agreement</w:t>
                      </w:r>
                    </w:p>
                    <w:p w14:paraId="029BC3A4" w14:textId="77777777" w:rsidR="00E62C0D" w:rsidRPr="00733065" w:rsidRDefault="00E62C0D" w:rsidP="00E62C0D">
                      <w:pPr>
                        <w:pStyle w:val="ListParagraph"/>
                        <w:numPr>
                          <w:ilvl w:val="0"/>
                          <w:numId w:val="20"/>
                        </w:numPr>
                        <w:overflowPunct w:val="0"/>
                        <w:autoSpaceDE w:val="0"/>
                        <w:autoSpaceDN w:val="0"/>
                        <w:adjustRightInd w:val="0"/>
                        <w:spacing w:after="180" w:line="240" w:lineRule="auto"/>
                        <w:contextualSpacing/>
                        <w:textAlignment w:val="baseline"/>
                        <w:rPr>
                          <w:iCs/>
                          <w:lang w:eastAsia="zh-CN"/>
                        </w:rPr>
                      </w:pPr>
                      <w:r w:rsidRPr="00733065">
                        <w:rPr>
                          <w:iCs/>
                          <w:lang w:eastAsia="zh-CN"/>
                        </w:rPr>
                        <w:t xml:space="preserve">For serving cell if </w:t>
                      </w:r>
                      <w:proofErr w:type="spellStart"/>
                      <w:r w:rsidRPr="00733065">
                        <w:rPr>
                          <w:iCs/>
                          <w:lang w:eastAsia="zh-CN"/>
                        </w:rPr>
                        <w:t>EpochTime</w:t>
                      </w:r>
                      <w:proofErr w:type="spellEnd"/>
                      <w:r w:rsidRPr="00733065">
                        <w:rPr>
                          <w:iCs/>
                          <w:lang w:eastAsia="zh-CN"/>
                        </w:rPr>
                        <w:t xml:space="preserve"> is indicated explicitly by a SFN and subframe number, the UE considers this frame to be the current SFN or the next upcoming SFN after the frame where the message indicating the Epoch time is received. </w:t>
                      </w:r>
                    </w:p>
                    <w:p w14:paraId="2CAD0D0C" w14:textId="77777777" w:rsidR="00E62C0D" w:rsidRPr="00733065" w:rsidRDefault="00E62C0D" w:rsidP="00E62C0D">
                      <w:pPr>
                        <w:pStyle w:val="ListParagraph"/>
                        <w:numPr>
                          <w:ilvl w:val="0"/>
                          <w:numId w:val="20"/>
                        </w:numPr>
                        <w:overflowPunct w:val="0"/>
                        <w:autoSpaceDE w:val="0"/>
                        <w:autoSpaceDN w:val="0"/>
                        <w:adjustRightInd w:val="0"/>
                        <w:spacing w:after="180" w:line="240" w:lineRule="auto"/>
                        <w:contextualSpacing/>
                        <w:textAlignment w:val="baseline"/>
                        <w:rPr>
                          <w:iCs/>
                          <w:lang w:eastAsia="zh-CN"/>
                        </w:rPr>
                      </w:pPr>
                      <w:r w:rsidRPr="00733065">
                        <w:rPr>
                          <w:iCs/>
                          <w:lang w:eastAsia="zh-CN"/>
                        </w:rPr>
                        <w:t xml:space="preserve">For </w:t>
                      </w:r>
                      <w:proofErr w:type="spellStart"/>
                      <w:r w:rsidRPr="00733065">
                        <w:rPr>
                          <w:iCs/>
                          <w:lang w:eastAsia="zh-CN"/>
                        </w:rPr>
                        <w:t>neighbor</w:t>
                      </w:r>
                      <w:proofErr w:type="spellEnd"/>
                      <w:r w:rsidRPr="00733065">
                        <w:rPr>
                          <w:iCs/>
                          <w:lang w:eastAsia="zh-CN"/>
                        </w:rPr>
                        <w:t xml:space="preserve"> cell if </w:t>
                      </w:r>
                      <w:proofErr w:type="spellStart"/>
                      <w:r w:rsidRPr="00733065">
                        <w:rPr>
                          <w:iCs/>
                          <w:lang w:eastAsia="zh-CN"/>
                        </w:rPr>
                        <w:t>EpochTime</w:t>
                      </w:r>
                      <w:proofErr w:type="spellEnd"/>
                      <w:r w:rsidRPr="00733065">
                        <w:rPr>
                          <w:iCs/>
                          <w:lang w:eastAsia="zh-CN"/>
                        </w:rPr>
                        <w:t xml:space="preserve"> is indicated explicitly by a SFN and subframe number, the UE considers this frame to be the frame nearest to the frame where the message indicating the Epoch time is received.</w:t>
                      </w:r>
                    </w:p>
                    <w:p w14:paraId="05DA4E1F" w14:textId="77777777" w:rsidR="00E62C0D" w:rsidRPr="00E62C0D" w:rsidRDefault="00E62C0D" w:rsidP="00E62C0D">
                      <w:pPr>
                        <w:rPr>
                          <w:lang w:val="x-none"/>
                        </w:rPr>
                      </w:pPr>
                    </w:p>
                  </w:txbxContent>
                </v:textbox>
                <w10:anchorlock/>
              </v:shape>
            </w:pict>
          </mc:Fallback>
        </mc:AlternateContent>
      </w:r>
    </w:p>
    <w:p w14:paraId="27CA6BDF" w14:textId="6C831C15" w:rsidR="00002719" w:rsidRPr="00F879EF" w:rsidRDefault="00F22B84" w:rsidP="000550B0">
      <w:pPr>
        <w:jc w:val="both"/>
        <w:rPr>
          <w:rFonts w:ascii="Arial" w:hAnsi="Arial" w:cs="Arial"/>
          <w:lang w:eastAsia="ja-JP"/>
        </w:rPr>
      </w:pPr>
      <w:r w:rsidRPr="00F879EF">
        <w:rPr>
          <w:rFonts w:ascii="Arial" w:hAnsi="Arial" w:cs="Arial"/>
          <w:lang w:val="en-US" w:eastAsia="ja-JP"/>
        </w:rPr>
        <w:t xml:space="preserve">For the serving </w:t>
      </w:r>
      <w:r w:rsidR="005D40BA" w:rsidRPr="00F879EF">
        <w:rPr>
          <w:rFonts w:ascii="Arial" w:hAnsi="Arial" w:cs="Arial"/>
          <w:lang w:val="en-US" w:eastAsia="ja-JP"/>
        </w:rPr>
        <w:t xml:space="preserve">cell, this </w:t>
      </w:r>
      <w:r w:rsidR="007A40F1" w:rsidRPr="00F879EF">
        <w:rPr>
          <w:rFonts w:ascii="Arial" w:hAnsi="Arial" w:cs="Arial"/>
          <w:lang w:val="en-US" w:eastAsia="ja-JP"/>
        </w:rPr>
        <w:t xml:space="preserve">allows the network to indicate an explicit epoch time in a </w:t>
      </w:r>
      <w:r w:rsidR="00EC6A43" w:rsidRPr="00F879EF">
        <w:rPr>
          <w:rFonts w:ascii="Arial" w:hAnsi="Arial" w:cs="Arial"/>
          <w:lang w:val="en-US" w:eastAsia="ja-JP"/>
        </w:rPr>
        <w:t xml:space="preserve">range starting </w:t>
      </w:r>
      <w:r w:rsidR="007A40F1" w:rsidRPr="00F879EF">
        <w:rPr>
          <w:rFonts w:ascii="Arial" w:hAnsi="Arial" w:cs="Arial"/>
          <w:lang w:val="en-US" w:eastAsia="ja-JP"/>
        </w:rPr>
        <w:t>in</w:t>
      </w:r>
      <w:r w:rsidR="00EC6A43" w:rsidRPr="00F879EF">
        <w:rPr>
          <w:rFonts w:ascii="Arial" w:hAnsi="Arial" w:cs="Arial"/>
          <w:lang w:val="en-US" w:eastAsia="ja-JP"/>
        </w:rPr>
        <w:t xml:space="preserve"> the radio frame in which the </w:t>
      </w:r>
      <w:r w:rsidR="006078A1" w:rsidRPr="00F879EF">
        <w:rPr>
          <w:rFonts w:ascii="Arial" w:hAnsi="Arial" w:cs="Arial"/>
          <w:lang w:val="en-US" w:eastAsia="ja-JP"/>
        </w:rPr>
        <w:t xml:space="preserve">assistance information is received </w:t>
      </w:r>
      <w:r w:rsidR="00CD64E2" w:rsidRPr="00F879EF">
        <w:rPr>
          <w:rFonts w:ascii="Arial" w:hAnsi="Arial" w:cs="Arial"/>
          <w:lang w:val="en-US" w:eastAsia="ja-JP"/>
        </w:rPr>
        <w:t>and ending 10</w:t>
      </w:r>
      <w:r w:rsidR="007A40F1" w:rsidRPr="00F879EF">
        <w:rPr>
          <w:rFonts w:ascii="Arial" w:hAnsi="Arial" w:cs="Arial"/>
          <w:lang w:val="en-US" w:eastAsia="ja-JP"/>
        </w:rPr>
        <w:t>2</w:t>
      </w:r>
      <w:r w:rsidR="007169C3" w:rsidRPr="00F879EF">
        <w:rPr>
          <w:rFonts w:ascii="Arial" w:hAnsi="Arial" w:cs="Arial"/>
          <w:lang w:val="en-US" w:eastAsia="ja-JP"/>
        </w:rPr>
        <w:t>3</w:t>
      </w:r>
      <w:r w:rsidR="007A40F1" w:rsidRPr="00F879EF">
        <w:rPr>
          <w:rFonts w:ascii="Arial" w:hAnsi="Arial" w:cs="Arial"/>
          <w:lang w:val="en-US" w:eastAsia="ja-JP"/>
        </w:rPr>
        <w:t xml:space="preserve"> radio frames ahead</w:t>
      </w:r>
      <w:r w:rsidR="007169C3" w:rsidRPr="00F879EF">
        <w:rPr>
          <w:rFonts w:ascii="Arial" w:hAnsi="Arial" w:cs="Arial"/>
          <w:lang w:val="en-US" w:eastAsia="ja-JP"/>
        </w:rPr>
        <w:t xml:space="preserve">, i.e., </w:t>
      </w:r>
      <w:r w:rsidR="008B0A5F" w:rsidRPr="00F879EF">
        <w:rPr>
          <w:rFonts w:ascii="Arial" w:hAnsi="Arial" w:cs="Arial"/>
          <w:lang w:val="en-US" w:eastAsia="ja-JP"/>
        </w:rPr>
        <w:t xml:space="preserve">from </w:t>
      </w:r>
      <w:r w:rsidR="007169C3" w:rsidRPr="00F879EF">
        <w:rPr>
          <w:rFonts w:ascii="Arial" w:hAnsi="Arial" w:cs="Arial"/>
          <w:lang w:val="en-US" w:eastAsia="ja-JP"/>
        </w:rPr>
        <w:t>0 to 10.24 seconds</w:t>
      </w:r>
      <w:r w:rsidR="00B83D16" w:rsidRPr="00F879EF">
        <w:rPr>
          <w:rFonts w:ascii="Arial" w:hAnsi="Arial" w:cs="Arial"/>
          <w:lang w:val="en-US" w:eastAsia="ja-JP"/>
        </w:rPr>
        <w:t xml:space="preserve"> in the future. This is illustrated </w:t>
      </w:r>
      <w:r w:rsidR="00BF5070">
        <w:rPr>
          <w:rFonts w:ascii="Arial" w:hAnsi="Arial" w:cs="Arial"/>
          <w:lang w:val="en-US" w:eastAsia="ja-JP"/>
        </w:rPr>
        <w:t xml:space="preserve">by an example </w:t>
      </w:r>
      <w:r w:rsidR="00B83D16" w:rsidRPr="00F879EF">
        <w:rPr>
          <w:rFonts w:ascii="Arial" w:hAnsi="Arial" w:cs="Arial"/>
          <w:lang w:val="en-US" w:eastAsia="ja-JP"/>
        </w:rPr>
        <w:t xml:space="preserve">in </w:t>
      </w:r>
      <w:r w:rsidR="00363E8D" w:rsidRPr="00F879EF">
        <w:rPr>
          <w:rFonts w:ascii="Arial" w:hAnsi="Arial" w:cs="Arial"/>
          <w:lang w:eastAsia="ja-JP"/>
        </w:rPr>
        <w:fldChar w:fldCharType="begin"/>
      </w:r>
      <w:r w:rsidR="00363E8D" w:rsidRPr="00F879EF">
        <w:rPr>
          <w:rFonts w:ascii="Arial" w:hAnsi="Arial" w:cs="Arial"/>
          <w:lang w:val="en-US" w:eastAsia="ja-JP"/>
        </w:rPr>
        <w:instrText xml:space="preserve"> REF _Ref114777484 \h </w:instrText>
      </w:r>
      <w:r w:rsidR="00F879EF">
        <w:rPr>
          <w:rFonts w:ascii="Arial" w:hAnsi="Arial" w:cs="Arial"/>
          <w:lang w:val="en-US" w:eastAsia="ja-JP"/>
        </w:rPr>
        <w:instrText xml:space="preserve"> \* MERGEFORMAT </w:instrText>
      </w:r>
      <w:r w:rsidR="00363E8D" w:rsidRPr="00F879EF">
        <w:rPr>
          <w:rFonts w:ascii="Arial" w:hAnsi="Arial" w:cs="Arial"/>
          <w:lang w:eastAsia="ja-JP"/>
        </w:rPr>
      </w:r>
      <w:r w:rsidR="00363E8D" w:rsidRPr="00F879EF">
        <w:rPr>
          <w:rFonts w:ascii="Arial" w:hAnsi="Arial" w:cs="Arial"/>
          <w:lang w:eastAsia="ja-JP"/>
        </w:rPr>
        <w:fldChar w:fldCharType="separate"/>
      </w:r>
      <w:r w:rsidR="00F83531" w:rsidRPr="00F83531">
        <w:rPr>
          <w:rFonts w:ascii="Arial" w:hAnsi="Arial" w:cs="Arial"/>
        </w:rPr>
        <w:t xml:space="preserve">Figure </w:t>
      </w:r>
      <w:r w:rsidR="00F83531" w:rsidRPr="00F83531">
        <w:rPr>
          <w:rFonts w:ascii="Arial" w:hAnsi="Arial" w:cs="Arial"/>
          <w:noProof/>
        </w:rPr>
        <w:t>2</w:t>
      </w:r>
      <w:r w:rsidR="00363E8D" w:rsidRPr="00F879EF">
        <w:rPr>
          <w:rFonts w:ascii="Arial" w:hAnsi="Arial" w:cs="Arial"/>
          <w:lang w:eastAsia="ja-JP"/>
        </w:rPr>
        <w:fldChar w:fldCharType="end"/>
      </w:r>
      <w:r w:rsidR="00363E8D" w:rsidRPr="00F879EF">
        <w:rPr>
          <w:rFonts w:ascii="Arial" w:hAnsi="Arial" w:cs="Arial"/>
          <w:lang w:val="en-US" w:eastAsia="ja-JP"/>
        </w:rPr>
        <w:t>.</w:t>
      </w:r>
    </w:p>
    <w:p w14:paraId="092B1CA5" w14:textId="7704CCFE" w:rsidR="00E23570" w:rsidRDefault="00F22B84" w:rsidP="009620CA">
      <w:pPr>
        <w:keepNext/>
        <w:jc w:val="both"/>
        <w:rPr>
          <w:rFonts w:ascii="Arial" w:hAnsi="Arial" w:cs="Arial"/>
          <w:lang w:eastAsia="ja-JP"/>
        </w:rPr>
      </w:pPr>
      <w:r>
        <w:rPr>
          <w:rFonts w:ascii="Arial" w:hAnsi="Arial" w:cs="Arial"/>
          <w:noProof/>
          <w:lang w:eastAsia="ja-JP"/>
        </w:rPr>
        <w:drawing>
          <wp:inline distT="0" distB="0" distL="0" distR="0" wp14:anchorId="50A17DBD" wp14:editId="34568A4F">
            <wp:extent cx="6118860" cy="1447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1447800"/>
                    </a:xfrm>
                    <a:prstGeom prst="rect">
                      <a:avLst/>
                    </a:prstGeom>
                    <a:noFill/>
                    <a:ln>
                      <a:noFill/>
                    </a:ln>
                  </pic:spPr>
                </pic:pic>
              </a:graphicData>
            </a:graphic>
          </wp:inline>
        </w:drawing>
      </w:r>
    </w:p>
    <w:p w14:paraId="2B708A41" w14:textId="15210B89" w:rsidR="00B83D16" w:rsidRDefault="00B83D16" w:rsidP="00B83D16">
      <w:pPr>
        <w:pStyle w:val="Caption"/>
        <w:jc w:val="center"/>
      </w:pPr>
      <w:bookmarkStart w:id="2" w:name="_Ref114777484"/>
      <w:r>
        <w:t xml:space="preserve">Figure </w:t>
      </w:r>
      <w:r w:rsidR="00820711">
        <w:fldChar w:fldCharType="begin"/>
      </w:r>
      <w:r w:rsidR="00820711">
        <w:instrText xml:space="preserve"> SEQ Figure \* ARABIC </w:instrText>
      </w:r>
      <w:r w:rsidR="00820711">
        <w:fldChar w:fldCharType="separate"/>
      </w:r>
      <w:r w:rsidR="00F83531">
        <w:rPr>
          <w:noProof/>
        </w:rPr>
        <w:t>2</w:t>
      </w:r>
      <w:r w:rsidR="00820711">
        <w:rPr>
          <w:noProof/>
        </w:rPr>
        <w:fldChar w:fldCharType="end"/>
      </w:r>
      <w:bookmarkEnd w:id="2"/>
      <w:r>
        <w:rPr>
          <w:lang w:val="en-US"/>
        </w:rPr>
        <w:t>: Range of SFN indicating explicit epoch time.</w:t>
      </w:r>
    </w:p>
    <w:p w14:paraId="10BD0432" w14:textId="21FB9B7A" w:rsidR="00161C09" w:rsidRDefault="00161C09" w:rsidP="00161C09">
      <w:pPr>
        <w:pStyle w:val="Observation"/>
      </w:pPr>
      <w:bookmarkStart w:id="3" w:name="_Toc118724977"/>
      <w:r>
        <w:rPr>
          <w:lang w:val="en-US"/>
        </w:rPr>
        <w:t xml:space="preserve">When epoch time is explicitly signaled, the epoch time can be from 0 to 10.24 seconds </w:t>
      </w:r>
      <w:r w:rsidR="00D60DCF">
        <w:rPr>
          <w:lang w:val="en-US"/>
        </w:rPr>
        <w:t>later than</w:t>
      </w:r>
      <w:r>
        <w:rPr>
          <w:lang w:val="en-US"/>
        </w:rPr>
        <w:t xml:space="preserve"> when the SIB19 containing the assistance information is sent.</w:t>
      </w:r>
      <w:bookmarkEnd w:id="3"/>
    </w:p>
    <w:p w14:paraId="304706E8" w14:textId="18B91AA3" w:rsidR="00304E54" w:rsidRDefault="001E60CC" w:rsidP="00F03E0D">
      <w:pPr>
        <w:jc w:val="both"/>
        <w:rPr>
          <w:rFonts w:ascii="Arial" w:hAnsi="Arial" w:cs="Arial"/>
          <w:lang w:eastAsia="en-GB"/>
        </w:rPr>
      </w:pPr>
      <w:r>
        <w:rPr>
          <w:rFonts w:ascii="Arial" w:hAnsi="Arial" w:cs="Arial"/>
          <w:lang w:val="en-US" w:eastAsia="en-GB"/>
        </w:rPr>
        <w:t xml:space="preserve">Thus, </w:t>
      </w:r>
      <w:r w:rsidR="00FB4A09">
        <w:rPr>
          <w:rFonts w:ascii="Arial" w:hAnsi="Arial" w:cs="Arial"/>
          <w:lang w:val="en-US" w:eastAsia="en-GB"/>
        </w:rPr>
        <w:t>using either</w:t>
      </w:r>
      <w:r>
        <w:rPr>
          <w:rFonts w:ascii="Arial" w:hAnsi="Arial" w:cs="Arial"/>
          <w:lang w:val="en-US" w:eastAsia="en-GB"/>
        </w:rPr>
        <w:t xml:space="preserve"> implicit </w:t>
      </w:r>
      <w:r w:rsidR="00FB4A09">
        <w:rPr>
          <w:rFonts w:ascii="Arial" w:hAnsi="Arial" w:cs="Arial"/>
          <w:lang w:val="en-US" w:eastAsia="en-GB"/>
        </w:rPr>
        <w:t>or</w:t>
      </w:r>
      <w:r>
        <w:rPr>
          <w:rFonts w:ascii="Arial" w:hAnsi="Arial" w:cs="Arial"/>
          <w:lang w:val="en-US" w:eastAsia="en-GB"/>
        </w:rPr>
        <w:t xml:space="preserve"> explicit epoch time, there is support for </w:t>
      </w:r>
      <w:r w:rsidR="00FB4A09">
        <w:rPr>
          <w:rFonts w:ascii="Arial" w:hAnsi="Arial" w:cs="Arial"/>
          <w:lang w:val="en-US" w:eastAsia="en-GB"/>
        </w:rPr>
        <w:t xml:space="preserve">providing assistance information with </w:t>
      </w:r>
      <w:r>
        <w:rPr>
          <w:rFonts w:ascii="Arial" w:hAnsi="Arial" w:cs="Arial"/>
          <w:lang w:val="en-US" w:eastAsia="en-GB"/>
        </w:rPr>
        <w:t>an epoch time in the future</w:t>
      </w:r>
      <w:r w:rsidR="008A60C9">
        <w:rPr>
          <w:rFonts w:ascii="Arial" w:hAnsi="Arial" w:cs="Arial"/>
          <w:lang w:val="en-US" w:eastAsia="en-GB"/>
        </w:rPr>
        <w:t xml:space="preserve"> but not in the past</w:t>
      </w:r>
      <w:r>
        <w:rPr>
          <w:rFonts w:ascii="Arial" w:hAnsi="Arial" w:cs="Arial"/>
          <w:lang w:val="en-US" w:eastAsia="en-GB"/>
        </w:rPr>
        <w:t>.</w:t>
      </w:r>
    </w:p>
    <w:p w14:paraId="0A7F5735" w14:textId="7DF06666" w:rsidR="00074DE6" w:rsidRDefault="00CA2A8D" w:rsidP="002A3F95">
      <w:pPr>
        <w:pStyle w:val="Heading2"/>
      </w:pPr>
      <w:r>
        <w:t>2.2</w:t>
      </w:r>
      <w:r>
        <w:tab/>
        <w:t>Current specification status</w:t>
      </w:r>
    </w:p>
    <w:p w14:paraId="2740CF18" w14:textId="3675FD87" w:rsidR="00AA2412" w:rsidRDefault="00636148" w:rsidP="006606A5">
      <w:pPr>
        <w:keepNext/>
        <w:jc w:val="both"/>
        <w:rPr>
          <w:rFonts w:ascii="Arial" w:hAnsi="Arial" w:cs="Arial"/>
          <w:lang w:eastAsia="en-GB"/>
        </w:rPr>
      </w:pPr>
      <w:r>
        <w:rPr>
          <w:rFonts w:ascii="Arial" w:hAnsi="Arial" w:cs="Arial"/>
          <w:lang w:val="en-US" w:eastAsia="en-GB"/>
        </w:rPr>
        <w:t xml:space="preserve">For the support of epoch time in the </w:t>
      </w:r>
      <w:r w:rsidR="000C2F6A">
        <w:rPr>
          <w:rFonts w:ascii="Arial" w:hAnsi="Arial" w:cs="Arial"/>
          <w:lang w:val="en-US" w:eastAsia="en-GB"/>
        </w:rPr>
        <w:t xml:space="preserve">future </w:t>
      </w:r>
      <w:r>
        <w:rPr>
          <w:rFonts w:ascii="Arial" w:hAnsi="Arial" w:cs="Arial"/>
          <w:lang w:val="en-US" w:eastAsia="en-GB"/>
        </w:rPr>
        <w:t>to be useful, it has to be assumed that the UE will use the provided assistance information upon acquisition, rather than considering it as invalid until after its epoch time. This is currently not clear from the specifications.</w:t>
      </w:r>
      <w:r w:rsidR="000C2F6A">
        <w:rPr>
          <w:rFonts w:ascii="Arial" w:hAnsi="Arial" w:cs="Arial"/>
          <w:lang w:val="en-US" w:eastAsia="en-GB"/>
        </w:rPr>
        <w:t xml:space="preserve"> </w:t>
      </w:r>
      <w:r w:rsidR="003E6ED8">
        <w:rPr>
          <w:rFonts w:ascii="Arial" w:hAnsi="Arial" w:cs="Arial"/>
          <w:lang w:val="en-US" w:eastAsia="en-GB"/>
        </w:rPr>
        <w:t xml:space="preserve">TS 38.331 </w:t>
      </w:r>
      <w:r w:rsidR="00E65B3B">
        <w:rPr>
          <w:rFonts w:ascii="Arial" w:hAnsi="Arial" w:cs="Arial"/>
          <w:lang w:eastAsia="en-GB"/>
        </w:rPr>
        <w:fldChar w:fldCharType="begin"/>
      </w:r>
      <w:r w:rsidR="00E65B3B">
        <w:rPr>
          <w:rFonts w:ascii="Arial" w:hAnsi="Arial" w:cs="Arial"/>
          <w:lang w:val="en-US" w:eastAsia="en-GB"/>
        </w:rPr>
        <w:instrText xml:space="preserve"> REF _Ref115213132 \r \h </w:instrText>
      </w:r>
      <w:r w:rsidR="00E65B3B">
        <w:rPr>
          <w:rFonts w:ascii="Arial" w:hAnsi="Arial" w:cs="Arial"/>
          <w:lang w:eastAsia="en-GB"/>
        </w:rPr>
      </w:r>
      <w:r w:rsidR="00E65B3B">
        <w:rPr>
          <w:rFonts w:ascii="Arial" w:hAnsi="Arial" w:cs="Arial"/>
          <w:lang w:eastAsia="en-GB"/>
        </w:rPr>
        <w:fldChar w:fldCharType="separate"/>
      </w:r>
      <w:r w:rsidR="00F83531">
        <w:rPr>
          <w:rFonts w:ascii="Arial" w:hAnsi="Arial" w:cs="Arial"/>
          <w:lang w:val="en-US" w:eastAsia="en-GB"/>
        </w:rPr>
        <w:t>[5]</w:t>
      </w:r>
      <w:r w:rsidR="00E65B3B">
        <w:rPr>
          <w:rFonts w:ascii="Arial" w:hAnsi="Arial" w:cs="Arial"/>
          <w:lang w:eastAsia="en-GB"/>
        </w:rPr>
        <w:fldChar w:fldCharType="end"/>
      </w:r>
      <w:r w:rsidR="004979C0">
        <w:rPr>
          <w:rFonts w:ascii="Arial" w:hAnsi="Arial" w:cs="Arial"/>
          <w:lang w:val="en-US" w:eastAsia="en-GB"/>
        </w:rPr>
        <w:t xml:space="preserve"> </w:t>
      </w:r>
      <w:r w:rsidR="003E6ED8">
        <w:rPr>
          <w:rFonts w:ascii="Arial" w:hAnsi="Arial" w:cs="Arial"/>
          <w:lang w:val="en-US" w:eastAsia="en-GB"/>
        </w:rPr>
        <w:t xml:space="preserve">specifies </w:t>
      </w:r>
      <w:r w:rsidR="009D567F">
        <w:rPr>
          <w:rFonts w:ascii="Arial" w:hAnsi="Arial" w:cs="Arial"/>
          <w:lang w:val="en-US" w:eastAsia="en-GB"/>
        </w:rPr>
        <w:t>that</w:t>
      </w:r>
      <w:r w:rsidR="003E6ED8">
        <w:rPr>
          <w:rFonts w:ascii="Arial" w:hAnsi="Arial" w:cs="Arial"/>
          <w:lang w:val="en-US" w:eastAsia="en-GB"/>
        </w:rPr>
        <w:t xml:space="preserve"> </w:t>
      </w:r>
      <w:r w:rsidR="00363384">
        <w:rPr>
          <w:rFonts w:ascii="Arial" w:hAnsi="Arial" w:cs="Arial"/>
          <w:lang w:val="en-US" w:eastAsia="en-GB"/>
        </w:rPr>
        <w:t xml:space="preserve">when SIB19 is received, </w:t>
      </w:r>
      <w:r w:rsidR="003E6ED8">
        <w:rPr>
          <w:rFonts w:ascii="Arial" w:hAnsi="Arial" w:cs="Arial"/>
          <w:lang w:val="en-US" w:eastAsia="en-GB"/>
        </w:rPr>
        <w:t>timer T430 is started</w:t>
      </w:r>
      <w:r w:rsidR="007B52E2">
        <w:rPr>
          <w:rFonts w:ascii="Arial" w:hAnsi="Arial" w:cs="Arial"/>
          <w:lang w:val="en-US" w:eastAsia="en-GB"/>
        </w:rPr>
        <w:t xml:space="preserve"> at epoch time:</w:t>
      </w:r>
    </w:p>
    <w:p w14:paraId="4B0B0366" w14:textId="5E104E9E" w:rsidR="00AA2412" w:rsidRDefault="00AA2412" w:rsidP="00F03E0D">
      <w:pPr>
        <w:jc w:val="both"/>
        <w:rPr>
          <w:rFonts w:ascii="Arial" w:hAnsi="Arial" w:cs="Arial"/>
          <w:lang w:eastAsia="en-GB"/>
        </w:rPr>
      </w:pPr>
      <w:r>
        <w:rPr>
          <w:rFonts w:ascii="Arial" w:hAnsi="Arial" w:cs="Arial"/>
          <w:noProof/>
          <w:lang w:eastAsia="ja-JP"/>
        </w:rPr>
        <mc:AlternateContent>
          <mc:Choice Requires="wps">
            <w:drawing>
              <wp:inline distT="0" distB="0" distL="0" distR="0" wp14:anchorId="1F9B9C19" wp14:editId="129B6D08">
                <wp:extent cx="6020435" cy="1480991"/>
                <wp:effectExtent l="0" t="0" r="18415" b="24130"/>
                <wp:docPr id="7" name="Text Box 7"/>
                <wp:cNvGraphicFramePr/>
                <a:graphic xmlns:a="http://schemas.openxmlformats.org/drawingml/2006/main">
                  <a:graphicData uri="http://schemas.microsoft.com/office/word/2010/wordprocessingShape">
                    <wps:wsp>
                      <wps:cNvSpPr txBox="1"/>
                      <wps:spPr>
                        <a:xfrm>
                          <a:off x="0" y="0"/>
                          <a:ext cx="6020435" cy="1480991"/>
                        </a:xfrm>
                        <a:prstGeom prst="rect">
                          <a:avLst/>
                        </a:prstGeom>
                        <a:solidFill>
                          <a:schemeClr val="lt1"/>
                        </a:solidFill>
                        <a:ln w="6350">
                          <a:solidFill>
                            <a:prstClr val="black"/>
                          </a:solidFill>
                        </a:ln>
                      </wps:spPr>
                      <wps:txbx>
                        <w:txbxContent>
                          <w:p w14:paraId="0DC8E4A0" w14:textId="77777777" w:rsidR="00AA2412" w:rsidRPr="0010179A" w:rsidRDefault="00AA2412" w:rsidP="00AA2412">
                            <w:pPr>
                              <w:pStyle w:val="Heading5"/>
                              <w:rPr>
                                <w:rFonts w:cs="Arial"/>
                              </w:rPr>
                            </w:pPr>
                            <w:bookmarkStart w:id="4" w:name="_Toc46481693"/>
                            <w:bookmarkStart w:id="5" w:name="_Toc46482927"/>
                            <w:bookmarkStart w:id="6" w:name="_Toc83790224"/>
                            <w:bookmarkStart w:id="7" w:name="_Toc46480459"/>
                            <w:bookmarkStart w:id="8" w:name="_Toc100929529"/>
                            <w:r w:rsidRPr="0010179A">
                              <w:rPr>
                                <w:rFonts w:cs="Arial"/>
                              </w:rPr>
                              <w:t>5.2.2.4.21</w:t>
                            </w:r>
                            <w:r w:rsidRPr="0010179A">
                              <w:rPr>
                                <w:rFonts w:cs="Arial"/>
                              </w:rPr>
                              <w:tab/>
                              <w:t xml:space="preserve">Actions upon reception of </w:t>
                            </w:r>
                            <w:r w:rsidRPr="0010179A">
                              <w:rPr>
                                <w:rFonts w:cs="Arial"/>
                                <w:i/>
                                <w:iCs/>
                              </w:rPr>
                              <w:t>SIB</w:t>
                            </w:r>
                            <w:bookmarkEnd w:id="4"/>
                            <w:bookmarkEnd w:id="5"/>
                            <w:bookmarkEnd w:id="6"/>
                            <w:bookmarkEnd w:id="7"/>
                            <w:r w:rsidRPr="0010179A">
                              <w:rPr>
                                <w:rFonts w:cs="Arial"/>
                                <w:i/>
                                <w:iCs/>
                              </w:rPr>
                              <w:t>19</w:t>
                            </w:r>
                            <w:bookmarkEnd w:id="8"/>
                          </w:p>
                          <w:p w14:paraId="6EF77FA6" w14:textId="77777777" w:rsidR="00AA2412" w:rsidRPr="00785D68" w:rsidRDefault="00AA2412" w:rsidP="00AA2412">
                            <w:pPr>
                              <w:rPr>
                                <w:rFonts w:ascii="Times New Roman" w:hAnsi="Times New Roman" w:cs="Times New Roman"/>
                                <w:sz w:val="20"/>
                                <w:szCs w:val="20"/>
                              </w:rPr>
                            </w:pPr>
                            <w:r w:rsidRPr="00785D68">
                              <w:rPr>
                                <w:rFonts w:ascii="Times New Roman" w:hAnsi="Times New Roman" w:cs="Times New Roman"/>
                                <w:sz w:val="20"/>
                                <w:szCs w:val="20"/>
                              </w:rPr>
                              <w:t xml:space="preserve">Upon receiving </w:t>
                            </w:r>
                            <w:r w:rsidRPr="00785D68">
                              <w:rPr>
                                <w:rFonts w:ascii="Times New Roman" w:hAnsi="Times New Roman" w:cs="Times New Roman"/>
                                <w:i/>
                                <w:iCs/>
                                <w:sz w:val="20"/>
                                <w:szCs w:val="20"/>
                              </w:rPr>
                              <w:t>SIB19</w:t>
                            </w:r>
                            <w:r w:rsidRPr="00785D68">
                              <w:rPr>
                                <w:rFonts w:ascii="Times New Roman" w:hAnsi="Times New Roman" w:cs="Times New Roman"/>
                                <w:sz w:val="20"/>
                                <w:szCs w:val="20"/>
                              </w:rPr>
                              <w:t>, the UE shall:</w:t>
                            </w:r>
                          </w:p>
                          <w:p w14:paraId="27E905FB" w14:textId="61B90B3A" w:rsidR="00AA2412" w:rsidRPr="00FB691B" w:rsidRDefault="00AA2412" w:rsidP="00AA2412">
                            <w:pPr>
                              <w:pStyle w:val="B1"/>
                              <w:rPr>
                                <w:rFonts w:cs="Times New Roman"/>
                                <w:sz w:val="20"/>
                                <w:szCs w:val="20"/>
                              </w:rPr>
                            </w:pPr>
                            <w:r w:rsidRPr="00222A07">
                              <w:rPr>
                                <w:rFonts w:cs="Times New Roman"/>
                                <w:sz w:val="20"/>
                                <w:szCs w:val="20"/>
                                <w:highlight w:val="yellow"/>
                              </w:rPr>
                              <w:t>1&gt;</w:t>
                            </w:r>
                            <w:r w:rsidRPr="00222A07">
                              <w:rPr>
                                <w:rFonts w:cs="Times New Roman"/>
                                <w:sz w:val="20"/>
                                <w:szCs w:val="20"/>
                                <w:highlight w:val="yellow"/>
                              </w:rPr>
                              <w:tab/>
                              <w:t xml:space="preserve">start or restart T430 with the </w:t>
                            </w:r>
                            <w:r w:rsidR="00785D68" w:rsidRPr="00222A07">
                              <w:rPr>
                                <w:rFonts w:cs="Times New Roman"/>
                                <w:sz w:val="20"/>
                                <w:szCs w:val="20"/>
                                <w:highlight w:val="yellow"/>
                                <w:lang w:val="en-US"/>
                              </w:rPr>
                              <w:t xml:space="preserve">timer value set to </w:t>
                            </w:r>
                            <w:proofErr w:type="spellStart"/>
                            <w:r w:rsidRPr="00222A07">
                              <w:rPr>
                                <w:rFonts w:cs="Times New Roman"/>
                                <w:i/>
                                <w:iCs/>
                                <w:sz w:val="20"/>
                                <w:szCs w:val="20"/>
                                <w:highlight w:val="yellow"/>
                              </w:rPr>
                              <w:t>ntn-UlSyncValidityDuration</w:t>
                            </w:r>
                            <w:proofErr w:type="spellEnd"/>
                            <w:r w:rsidRPr="00222A07">
                              <w:rPr>
                                <w:rFonts w:cs="Times New Roman"/>
                                <w:sz w:val="20"/>
                                <w:szCs w:val="20"/>
                                <w:highlight w:val="yellow"/>
                              </w:rPr>
                              <w:t xml:space="preserve"> from the subframe indicated by </w:t>
                            </w:r>
                            <w:proofErr w:type="spellStart"/>
                            <w:r w:rsidRPr="00222A07">
                              <w:rPr>
                                <w:rFonts w:cs="Times New Roman"/>
                                <w:sz w:val="20"/>
                                <w:szCs w:val="20"/>
                                <w:highlight w:val="yellow"/>
                              </w:rPr>
                              <w:t>epochTime</w:t>
                            </w:r>
                            <w:proofErr w:type="spellEnd"/>
                            <w:r w:rsidRPr="00FB691B">
                              <w:rPr>
                                <w:rFonts w:cs="Times New Roman"/>
                                <w:sz w:val="20"/>
                                <w:szCs w:val="20"/>
                                <w:highlight w:val="yellow"/>
                              </w:rPr>
                              <w:t>;</w:t>
                            </w:r>
                          </w:p>
                          <w:p w14:paraId="31973FA2" w14:textId="77777777" w:rsidR="00AA2412" w:rsidRDefault="00AA2412" w:rsidP="00AA2412">
                            <w:pPr>
                              <w:pStyle w:val="NO"/>
                              <w:rPr>
                                <w:rFonts w:ascii="Times New Roman" w:hAnsi="Times New Roman" w:cs="Times New Roman"/>
                                <w:sz w:val="20"/>
                                <w:szCs w:val="20"/>
                              </w:rPr>
                            </w:pPr>
                            <w:r w:rsidRPr="00785D68">
                              <w:rPr>
                                <w:rFonts w:ascii="Times New Roman" w:hAnsi="Times New Roman" w:cs="Times New Roman"/>
                                <w:sz w:val="20"/>
                                <w:szCs w:val="20"/>
                              </w:rPr>
                              <w:t>NOTE:</w:t>
                            </w:r>
                            <w:r w:rsidRPr="00785D68">
                              <w:rPr>
                                <w:rFonts w:ascii="Times New Roman" w:hAnsi="Times New Roman" w:cs="Times New Roman"/>
                                <w:sz w:val="20"/>
                                <w:szCs w:val="20"/>
                              </w:rPr>
                              <w:tab/>
                              <w:t xml:space="preserve">UE should attempt to re-acquire </w:t>
                            </w:r>
                            <w:r w:rsidRPr="00785D68">
                              <w:rPr>
                                <w:rFonts w:ascii="Times New Roman" w:hAnsi="Times New Roman" w:cs="Times New Roman"/>
                                <w:i/>
                                <w:iCs/>
                                <w:sz w:val="20"/>
                                <w:szCs w:val="20"/>
                              </w:rPr>
                              <w:t>SIB19</w:t>
                            </w:r>
                            <w:r w:rsidRPr="00785D68">
                              <w:rPr>
                                <w:rFonts w:ascii="Times New Roman" w:hAnsi="Times New Roman" w:cs="Times New Roman"/>
                                <w:sz w:val="20"/>
                                <w:szCs w:val="20"/>
                              </w:rPr>
                              <w:t xml:space="preserve"> before the end of the duration indicated by </w:t>
                            </w:r>
                            <w:proofErr w:type="spellStart"/>
                            <w:r w:rsidRPr="00785D68">
                              <w:rPr>
                                <w:rFonts w:ascii="Times New Roman" w:hAnsi="Times New Roman" w:cs="Times New Roman"/>
                                <w:i/>
                                <w:iCs/>
                                <w:sz w:val="20"/>
                                <w:szCs w:val="20"/>
                              </w:rPr>
                              <w:t>ntn-UlSyncValidityDuration</w:t>
                            </w:r>
                            <w:proofErr w:type="spellEnd"/>
                            <w:r w:rsidRPr="00785D68">
                              <w:rPr>
                                <w:rFonts w:ascii="Times New Roman" w:hAnsi="Times New Roman" w:cs="Times New Roman"/>
                                <w:sz w:val="20"/>
                                <w:szCs w:val="20"/>
                              </w:rPr>
                              <w:t xml:space="preserve"> and </w:t>
                            </w:r>
                            <w:proofErr w:type="spellStart"/>
                            <w:r w:rsidRPr="00785D68">
                              <w:rPr>
                                <w:rFonts w:ascii="Times New Roman" w:hAnsi="Times New Roman" w:cs="Times New Roman"/>
                                <w:i/>
                                <w:iCs/>
                                <w:sz w:val="20"/>
                                <w:szCs w:val="20"/>
                              </w:rPr>
                              <w:t>epochTime</w:t>
                            </w:r>
                            <w:proofErr w:type="spellEnd"/>
                            <w:r w:rsidRPr="00785D68">
                              <w:rPr>
                                <w:rFonts w:ascii="Times New Roman" w:hAnsi="Times New Roman" w:cs="Times New Roman"/>
                                <w:sz w:val="20"/>
                                <w:szCs w:val="20"/>
                              </w:rPr>
                              <w:t xml:space="preserve"> by UE implementation.</w:t>
                            </w:r>
                          </w:p>
                          <w:p w14:paraId="17B24D34" w14:textId="77777777" w:rsidR="00393CA5" w:rsidRPr="00785D68" w:rsidRDefault="00393CA5" w:rsidP="00AA2412">
                            <w:pPr>
                              <w:pStyle w:val="NO"/>
                              <w:rPr>
                                <w:rFonts w:ascii="Times New Roman" w:hAnsi="Times New Roman" w:cs="Times New Roman"/>
                                <w:sz w:val="20"/>
                                <w:szCs w:val="20"/>
                              </w:rPr>
                            </w:pPr>
                          </w:p>
                          <w:p w14:paraId="5E28B834" w14:textId="77777777" w:rsidR="00AA2412" w:rsidRPr="00AA2412" w:rsidRDefault="00AA2412" w:rsidP="00AA241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F9B9C19" id="Text Box 7" o:spid="_x0000_s1027" type="#_x0000_t202" style="width:474.05pt;height:11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" fillcolor="white [3201]" strokeweight=".5pt">
                <v:textbox>
                  <w:txbxContent>
                    <w:p w14:paraId="0DC8E4A0" w14:textId="77777777" w:rsidR="00AA2412" w:rsidRPr="0010179A" w:rsidRDefault="00AA2412" w:rsidP="00AA2412">
                      <w:pPr>
                        <w:pStyle w:val="Heading5"/>
                        <w:rPr>
                          <w:rFonts w:cs="Arial"/>
                        </w:rPr>
                      </w:pPr>
                      <w:bookmarkStart w:id="9" w:name="_Toc46481693"/>
                      <w:bookmarkStart w:id="10" w:name="_Toc46482927"/>
                      <w:bookmarkStart w:id="11" w:name="_Toc83790224"/>
                      <w:bookmarkStart w:id="12" w:name="_Toc46480459"/>
                      <w:bookmarkStart w:id="13" w:name="_Toc100929529"/>
                      <w:r w:rsidRPr="0010179A">
                        <w:rPr>
                          <w:rFonts w:cs="Arial"/>
                        </w:rPr>
                        <w:t>5.2.2.4.21</w:t>
                      </w:r>
                      <w:r w:rsidRPr="0010179A">
                        <w:rPr>
                          <w:rFonts w:cs="Arial"/>
                        </w:rPr>
                        <w:tab/>
                        <w:t xml:space="preserve">Actions upon reception of </w:t>
                      </w:r>
                      <w:r w:rsidRPr="0010179A">
                        <w:rPr>
                          <w:rFonts w:cs="Arial"/>
                          <w:i/>
                          <w:iCs/>
                        </w:rPr>
                        <w:t>SIB</w:t>
                      </w:r>
                      <w:bookmarkEnd w:id="9"/>
                      <w:bookmarkEnd w:id="10"/>
                      <w:bookmarkEnd w:id="11"/>
                      <w:bookmarkEnd w:id="12"/>
                      <w:r w:rsidRPr="0010179A">
                        <w:rPr>
                          <w:rFonts w:cs="Arial"/>
                          <w:i/>
                          <w:iCs/>
                        </w:rPr>
                        <w:t>19</w:t>
                      </w:r>
                      <w:bookmarkEnd w:id="13"/>
                    </w:p>
                    <w:p w14:paraId="6EF77FA6" w14:textId="77777777" w:rsidR="00AA2412" w:rsidRPr="00785D68" w:rsidRDefault="00AA2412" w:rsidP="00AA2412">
                      <w:pPr>
                        <w:rPr>
                          <w:rFonts w:ascii="Times New Roman" w:hAnsi="Times New Roman" w:cs="Times New Roman"/>
                          <w:sz w:val="20"/>
                          <w:szCs w:val="20"/>
                        </w:rPr>
                      </w:pPr>
                      <w:r w:rsidRPr="00785D68">
                        <w:rPr>
                          <w:rFonts w:ascii="Times New Roman" w:hAnsi="Times New Roman" w:cs="Times New Roman"/>
                          <w:sz w:val="20"/>
                          <w:szCs w:val="20"/>
                        </w:rPr>
                        <w:t xml:space="preserve">Upon receiving </w:t>
                      </w:r>
                      <w:r w:rsidRPr="00785D68">
                        <w:rPr>
                          <w:rFonts w:ascii="Times New Roman" w:hAnsi="Times New Roman" w:cs="Times New Roman"/>
                          <w:i/>
                          <w:iCs/>
                          <w:sz w:val="20"/>
                          <w:szCs w:val="20"/>
                        </w:rPr>
                        <w:t>SIB19</w:t>
                      </w:r>
                      <w:r w:rsidRPr="00785D68">
                        <w:rPr>
                          <w:rFonts w:ascii="Times New Roman" w:hAnsi="Times New Roman" w:cs="Times New Roman"/>
                          <w:sz w:val="20"/>
                          <w:szCs w:val="20"/>
                        </w:rPr>
                        <w:t>, the UE shall:</w:t>
                      </w:r>
                    </w:p>
                    <w:p w14:paraId="27E905FB" w14:textId="61B90B3A" w:rsidR="00AA2412" w:rsidRPr="00FB691B" w:rsidRDefault="00AA2412" w:rsidP="00AA2412">
                      <w:pPr>
                        <w:pStyle w:val="B1"/>
                        <w:rPr>
                          <w:rFonts w:cs="Times New Roman"/>
                          <w:sz w:val="20"/>
                          <w:szCs w:val="20"/>
                        </w:rPr>
                      </w:pPr>
                      <w:r w:rsidRPr="00222A07">
                        <w:rPr>
                          <w:rFonts w:cs="Times New Roman"/>
                          <w:sz w:val="20"/>
                          <w:szCs w:val="20"/>
                          <w:highlight w:val="yellow"/>
                        </w:rPr>
                        <w:t>1&gt;</w:t>
                      </w:r>
                      <w:r w:rsidRPr="00222A07">
                        <w:rPr>
                          <w:rFonts w:cs="Times New Roman"/>
                          <w:sz w:val="20"/>
                          <w:szCs w:val="20"/>
                          <w:highlight w:val="yellow"/>
                        </w:rPr>
                        <w:tab/>
                        <w:t xml:space="preserve">start or restart T430 with the </w:t>
                      </w:r>
                      <w:r w:rsidR="00785D68" w:rsidRPr="00222A07">
                        <w:rPr>
                          <w:rFonts w:cs="Times New Roman"/>
                          <w:sz w:val="20"/>
                          <w:szCs w:val="20"/>
                          <w:highlight w:val="yellow"/>
                          <w:lang w:val="en-US"/>
                        </w:rPr>
                        <w:t xml:space="preserve">timer value set to </w:t>
                      </w:r>
                      <w:proofErr w:type="spellStart"/>
                      <w:r w:rsidRPr="00222A07">
                        <w:rPr>
                          <w:rFonts w:cs="Times New Roman"/>
                          <w:i/>
                          <w:iCs/>
                          <w:sz w:val="20"/>
                          <w:szCs w:val="20"/>
                          <w:highlight w:val="yellow"/>
                        </w:rPr>
                        <w:t>ntn-UlSyncValidityDuration</w:t>
                      </w:r>
                      <w:proofErr w:type="spellEnd"/>
                      <w:r w:rsidRPr="00222A07">
                        <w:rPr>
                          <w:rFonts w:cs="Times New Roman"/>
                          <w:sz w:val="20"/>
                          <w:szCs w:val="20"/>
                          <w:highlight w:val="yellow"/>
                        </w:rPr>
                        <w:t xml:space="preserve"> from the subframe indicated by </w:t>
                      </w:r>
                      <w:proofErr w:type="spellStart"/>
                      <w:r w:rsidRPr="00222A07">
                        <w:rPr>
                          <w:rFonts w:cs="Times New Roman"/>
                          <w:sz w:val="20"/>
                          <w:szCs w:val="20"/>
                          <w:highlight w:val="yellow"/>
                        </w:rPr>
                        <w:t>epochTime</w:t>
                      </w:r>
                      <w:proofErr w:type="spellEnd"/>
                      <w:r w:rsidRPr="00FB691B">
                        <w:rPr>
                          <w:rFonts w:cs="Times New Roman"/>
                          <w:sz w:val="20"/>
                          <w:szCs w:val="20"/>
                          <w:highlight w:val="yellow"/>
                        </w:rPr>
                        <w:t>;</w:t>
                      </w:r>
                    </w:p>
                    <w:p w14:paraId="31973FA2" w14:textId="77777777" w:rsidR="00AA2412" w:rsidRDefault="00AA2412" w:rsidP="00AA2412">
                      <w:pPr>
                        <w:pStyle w:val="NO"/>
                        <w:rPr>
                          <w:rFonts w:ascii="Times New Roman" w:hAnsi="Times New Roman" w:cs="Times New Roman"/>
                          <w:sz w:val="20"/>
                          <w:szCs w:val="20"/>
                        </w:rPr>
                      </w:pPr>
                      <w:r w:rsidRPr="00785D68">
                        <w:rPr>
                          <w:rFonts w:ascii="Times New Roman" w:hAnsi="Times New Roman" w:cs="Times New Roman"/>
                          <w:sz w:val="20"/>
                          <w:szCs w:val="20"/>
                        </w:rPr>
                        <w:t>NOTE:</w:t>
                      </w:r>
                      <w:r w:rsidRPr="00785D68">
                        <w:rPr>
                          <w:rFonts w:ascii="Times New Roman" w:hAnsi="Times New Roman" w:cs="Times New Roman"/>
                          <w:sz w:val="20"/>
                          <w:szCs w:val="20"/>
                        </w:rPr>
                        <w:tab/>
                        <w:t xml:space="preserve">UE should attempt to re-acquire </w:t>
                      </w:r>
                      <w:r w:rsidRPr="00785D68">
                        <w:rPr>
                          <w:rFonts w:ascii="Times New Roman" w:hAnsi="Times New Roman" w:cs="Times New Roman"/>
                          <w:i/>
                          <w:iCs/>
                          <w:sz w:val="20"/>
                          <w:szCs w:val="20"/>
                        </w:rPr>
                        <w:t>SIB19</w:t>
                      </w:r>
                      <w:r w:rsidRPr="00785D68">
                        <w:rPr>
                          <w:rFonts w:ascii="Times New Roman" w:hAnsi="Times New Roman" w:cs="Times New Roman"/>
                          <w:sz w:val="20"/>
                          <w:szCs w:val="20"/>
                        </w:rPr>
                        <w:t xml:space="preserve"> before the end of the duration indicated by </w:t>
                      </w:r>
                      <w:proofErr w:type="spellStart"/>
                      <w:r w:rsidRPr="00785D68">
                        <w:rPr>
                          <w:rFonts w:ascii="Times New Roman" w:hAnsi="Times New Roman" w:cs="Times New Roman"/>
                          <w:i/>
                          <w:iCs/>
                          <w:sz w:val="20"/>
                          <w:szCs w:val="20"/>
                        </w:rPr>
                        <w:t>ntn-UlSyncValidityDuration</w:t>
                      </w:r>
                      <w:proofErr w:type="spellEnd"/>
                      <w:r w:rsidRPr="00785D68">
                        <w:rPr>
                          <w:rFonts w:ascii="Times New Roman" w:hAnsi="Times New Roman" w:cs="Times New Roman"/>
                          <w:sz w:val="20"/>
                          <w:szCs w:val="20"/>
                        </w:rPr>
                        <w:t xml:space="preserve"> and </w:t>
                      </w:r>
                      <w:proofErr w:type="spellStart"/>
                      <w:r w:rsidRPr="00785D68">
                        <w:rPr>
                          <w:rFonts w:ascii="Times New Roman" w:hAnsi="Times New Roman" w:cs="Times New Roman"/>
                          <w:i/>
                          <w:iCs/>
                          <w:sz w:val="20"/>
                          <w:szCs w:val="20"/>
                        </w:rPr>
                        <w:t>epochTime</w:t>
                      </w:r>
                      <w:proofErr w:type="spellEnd"/>
                      <w:r w:rsidRPr="00785D68">
                        <w:rPr>
                          <w:rFonts w:ascii="Times New Roman" w:hAnsi="Times New Roman" w:cs="Times New Roman"/>
                          <w:sz w:val="20"/>
                          <w:szCs w:val="20"/>
                        </w:rPr>
                        <w:t xml:space="preserve"> by UE implementation.</w:t>
                      </w:r>
                    </w:p>
                    <w:p w14:paraId="17B24D34" w14:textId="77777777" w:rsidR="00393CA5" w:rsidRPr="00785D68" w:rsidRDefault="00393CA5" w:rsidP="00AA2412">
                      <w:pPr>
                        <w:pStyle w:val="NO"/>
                        <w:rPr>
                          <w:rFonts w:ascii="Times New Roman" w:hAnsi="Times New Roman" w:cs="Times New Roman"/>
                          <w:sz w:val="20"/>
                          <w:szCs w:val="20"/>
                        </w:rPr>
                      </w:pPr>
                    </w:p>
                    <w:p w14:paraId="5E28B834" w14:textId="77777777" w:rsidR="00AA2412" w:rsidRPr="00AA2412" w:rsidRDefault="00AA2412" w:rsidP="00AA2412"/>
                  </w:txbxContent>
                </v:textbox>
                <w10:anchorlock/>
              </v:shape>
            </w:pict>
          </mc:Fallback>
        </mc:AlternateContent>
      </w:r>
      <w:r w:rsidR="00480586">
        <w:rPr>
          <w:rFonts w:ascii="Arial" w:hAnsi="Arial" w:cs="Arial"/>
          <w:lang w:val="en-US" w:eastAsia="en-GB"/>
        </w:rPr>
        <w:t>7</w:t>
      </w:r>
    </w:p>
    <w:p w14:paraId="588F0EE5" w14:textId="7C7B881A" w:rsidR="00AA2412" w:rsidRDefault="007B52E2" w:rsidP="006606A5">
      <w:pPr>
        <w:keepNext/>
        <w:jc w:val="both"/>
        <w:rPr>
          <w:rFonts w:ascii="Arial" w:hAnsi="Arial" w:cs="Arial"/>
          <w:lang w:eastAsia="en-GB"/>
        </w:rPr>
      </w:pPr>
      <w:r>
        <w:rPr>
          <w:rFonts w:ascii="Arial" w:hAnsi="Arial" w:cs="Arial"/>
          <w:lang w:val="en-US" w:eastAsia="en-GB"/>
        </w:rPr>
        <w:t xml:space="preserve">TS 38.331 </w:t>
      </w:r>
      <w:r w:rsidR="00E65B3B">
        <w:rPr>
          <w:rFonts w:ascii="Arial" w:hAnsi="Arial" w:cs="Arial"/>
          <w:lang w:eastAsia="en-GB"/>
        </w:rPr>
        <w:fldChar w:fldCharType="begin"/>
      </w:r>
      <w:r w:rsidR="00E65B3B">
        <w:rPr>
          <w:rFonts w:ascii="Arial" w:hAnsi="Arial" w:cs="Arial"/>
          <w:lang w:val="en-US" w:eastAsia="en-GB"/>
        </w:rPr>
        <w:instrText xml:space="preserve"> REF _Ref115213132 \r \h </w:instrText>
      </w:r>
      <w:r w:rsidR="00E65B3B">
        <w:rPr>
          <w:rFonts w:ascii="Arial" w:hAnsi="Arial" w:cs="Arial"/>
          <w:lang w:eastAsia="en-GB"/>
        </w:rPr>
      </w:r>
      <w:r w:rsidR="00E65B3B">
        <w:rPr>
          <w:rFonts w:ascii="Arial" w:hAnsi="Arial" w:cs="Arial"/>
          <w:lang w:eastAsia="en-GB"/>
        </w:rPr>
        <w:fldChar w:fldCharType="separate"/>
      </w:r>
      <w:r w:rsidR="00F83531">
        <w:rPr>
          <w:rFonts w:ascii="Arial" w:hAnsi="Arial" w:cs="Arial"/>
          <w:lang w:val="en-US" w:eastAsia="en-GB"/>
        </w:rPr>
        <w:t>[5]</w:t>
      </w:r>
      <w:r w:rsidR="00E65B3B">
        <w:rPr>
          <w:rFonts w:ascii="Arial" w:hAnsi="Arial" w:cs="Arial"/>
          <w:lang w:eastAsia="en-GB"/>
        </w:rPr>
        <w:fldChar w:fldCharType="end"/>
      </w:r>
      <w:r w:rsidR="00E65B3B">
        <w:rPr>
          <w:rFonts w:ascii="Arial" w:hAnsi="Arial" w:cs="Arial"/>
          <w:lang w:val="en-US" w:eastAsia="en-GB"/>
        </w:rPr>
        <w:t xml:space="preserve"> </w:t>
      </w:r>
      <w:r w:rsidR="0001765B">
        <w:rPr>
          <w:rFonts w:ascii="Arial" w:hAnsi="Arial" w:cs="Arial"/>
          <w:lang w:val="en-US" w:eastAsia="en-GB"/>
        </w:rPr>
        <w:t xml:space="preserve">further </w:t>
      </w:r>
      <w:r>
        <w:rPr>
          <w:rFonts w:ascii="Arial" w:hAnsi="Arial" w:cs="Arial"/>
          <w:lang w:val="en-US" w:eastAsia="en-GB"/>
        </w:rPr>
        <w:t>specifies that UL synchronization is lost when T430 expires, but also that</w:t>
      </w:r>
      <w:r w:rsidR="00363384">
        <w:rPr>
          <w:rFonts w:ascii="Arial" w:hAnsi="Arial" w:cs="Arial"/>
          <w:lang w:val="en-US" w:eastAsia="en-GB"/>
        </w:rPr>
        <w:t xml:space="preserve"> UL synchronization is </w:t>
      </w:r>
      <w:r w:rsidR="006606A5">
        <w:rPr>
          <w:rFonts w:ascii="Arial" w:hAnsi="Arial" w:cs="Arial"/>
          <w:lang w:val="en-US" w:eastAsia="en-GB"/>
        </w:rPr>
        <w:t xml:space="preserve">again </w:t>
      </w:r>
      <w:r w:rsidR="00363384">
        <w:rPr>
          <w:rFonts w:ascii="Arial" w:hAnsi="Arial" w:cs="Arial"/>
          <w:lang w:val="en-US" w:eastAsia="en-GB"/>
        </w:rPr>
        <w:t xml:space="preserve">obtained </w:t>
      </w:r>
      <w:r w:rsidR="006606A5">
        <w:rPr>
          <w:rFonts w:ascii="Arial" w:hAnsi="Arial" w:cs="Arial"/>
          <w:lang w:val="en-US" w:eastAsia="en-GB"/>
        </w:rPr>
        <w:t xml:space="preserve">as soon as </w:t>
      </w:r>
      <w:r w:rsidR="00363384">
        <w:rPr>
          <w:rFonts w:ascii="Arial" w:hAnsi="Arial" w:cs="Arial"/>
          <w:lang w:val="en-US" w:eastAsia="en-GB"/>
        </w:rPr>
        <w:t>SIB</w:t>
      </w:r>
      <w:r w:rsidR="001F3AA8">
        <w:rPr>
          <w:rFonts w:ascii="Arial" w:hAnsi="Arial" w:cs="Arial"/>
          <w:lang w:val="en-US" w:eastAsia="en-GB"/>
        </w:rPr>
        <w:t>19</w:t>
      </w:r>
      <w:r w:rsidR="006606A5">
        <w:rPr>
          <w:rFonts w:ascii="Arial" w:hAnsi="Arial" w:cs="Arial"/>
          <w:lang w:val="en-US" w:eastAsia="en-GB"/>
        </w:rPr>
        <w:t xml:space="preserve"> is </w:t>
      </w:r>
      <w:r w:rsidR="009C5062">
        <w:rPr>
          <w:rFonts w:ascii="Arial" w:hAnsi="Arial" w:cs="Arial"/>
          <w:lang w:val="en-US" w:eastAsia="en-GB"/>
        </w:rPr>
        <w:t>re</w:t>
      </w:r>
      <w:r w:rsidR="006606A5">
        <w:rPr>
          <w:rFonts w:ascii="Arial" w:hAnsi="Arial" w:cs="Arial"/>
          <w:lang w:val="en-US" w:eastAsia="en-GB"/>
        </w:rPr>
        <w:t>acquired:</w:t>
      </w:r>
    </w:p>
    <w:p w14:paraId="0274F620" w14:textId="127D2801" w:rsidR="004F4CAB" w:rsidRDefault="004F4CAB" w:rsidP="00F03E0D">
      <w:pPr>
        <w:jc w:val="both"/>
        <w:rPr>
          <w:rFonts w:ascii="Arial" w:hAnsi="Arial" w:cs="Arial"/>
          <w:lang w:eastAsia="en-GB"/>
        </w:rPr>
      </w:pPr>
      <w:r>
        <w:rPr>
          <w:rFonts w:ascii="Arial" w:hAnsi="Arial" w:cs="Arial"/>
          <w:noProof/>
          <w:lang w:eastAsia="ja-JP"/>
        </w:rPr>
        <mc:AlternateContent>
          <mc:Choice Requires="wps">
            <w:drawing>
              <wp:inline distT="0" distB="0" distL="0" distR="0" wp14:anchorId="66746F66" wp14:editId="2033E8E3">
                <wp:extent cx="6020435" cy="1811970"/>
                <wp:effectExtent l="0" t="0" r="18415" b="17145"/>
                <wp:docPr id="8" name="Text Box 8"/>
                <wp:cNvGraphicFramePr/>
                <a:graphic xmlns:a="http://schemas.openxmlformats.org/drawingml/2006/main">
                  <a:graphicData uri="http://schemas.microsoft.com/office/word/2010/wordprocessingShape">
                    <wps:wsp>
                      <wps:cNvSpPr txBox="1"/>
                      <wps:spPr>
                        <a:xfrm>
                          <a:off x="0" y="0"/>
                          <a:ext cx="6020435" cy="1811970"/>
                        </a:xfrm>
                        <a:prstGeom prst="rect">
                          <a:avLst/>
                        </a:prstGeom>
                        <a:solidFill>
                          <a:schemeClr val="lt1"/>
                        </a:solidFill>
                        <a:ln w="6350">
                          <a:solidFill>
                            <a:prstClr val="black"/>
                          </a:solidFill>
                        </a:ln>
                      </wps:spPr>
                      <wps:txbx>
                        <w:txbxContent>
                          <w:p w14:paraId="5FB14382" w14:textId="77777777" w:rsidR="004F4CAB" w:rsidRPr="00E81502" w:rsidRDefault="004F4CAB" w:rsidP="004F4CAB">
                            <w:pPr>
                              <w:pStyle w:val="Heading4"/>
                              <w:rPr>
                                <w:rFonts w:cs="Arial"/>
                              </w:rPr>
                            </w:pPr>
                            <w:r w:rsidRPr="00E81502">
                              <w:rPr>
                                <w:rFonts w:cs="Arial"/>
                              </w:rPr>
                              <w:t>5.2.2.6</w:t>
                            </w:r>
                            <w:r w:rsidRPr="00E81502">
                              <w:rPr>
                                <w:rFonts w:cs="Arial"/>
                              </w:rPr>
                              <w:tab/>
                              <w:t>T430 expiry</w:t>
                            </w:r>
                          </w:p>
                          <w:p w14:paraId="389EF2EB" w14:textId="77777777" w:rsidR="00D151EC" w:rsidRPr="00896E1A" w:rsidRDefault="00D151EC" w:rsidP="00D151EC">
                            <w:pPr>
                              <w:rPr>
                                <w:rFonts w:ascii="Times New Roman" w:hAnsi="Times New Roman" w:cs="Times New Roman"/>
                                <w:sz w:val="20"/>
                                <w:szCs w:val="20"/>
                              </w:rPr>
                            </w:pPr>
                            <w:r w:rsidRPr="00896E1A">
                              <w:rPr>
                                <w:rFonts w:ascii="Times New Roman" w:hAnsi="Times New Roman" w:cs="Times New Roman"/>
                                <w:sz w:val="20"/>
                                <w:szCs w:val="20"/>
                              </w:rPr>
                              <w:t>The UE shall:</w:t>
                            </w:r>
                          </w:p>
                          <w:p w14:paraId="44D9E242" w14:textId="77777777" w:rsidR="00D151EC" w:rsidRPr="00896E1A" w:rsidRDefault="00D151EC" w:rsidP="00D151EC">
                            <w:pPr>
                              <w:pStyle w:val="B1"/>
                              <w:rPr>
                                <w:rFonts w:cs="Times New Roman"/>
                                <w:sz w:val="20"/>
                                <w:szCs w:val="20"/>
                              </w:rPr>
                            </w:pPr>
                            <w:r w:rsidRPr="00896E1A">
                              <w:rPr>
                                <w:rFonts w:cs="Times New Roman"/>
                                <w:sz w:val="20"/>
                                <w:szCs w:val="20"/>
                              </w:rPr>
                              <w:t>1&gt;</w:t>
                            </w:r>
                            <w:r w:rsidRPr="00896E1A">
                              <w:rPr>
                                <w:rFonts w:cs="Times New Roman"/>
                                <w:sz w:val="20"/>
                                <w:szCs w:val="20"/>
                              </w:rPr>
                              <w:tab/>
                              <w:t>if T430 for serving cell expires and if in RRC_CONNECTED:</w:t>
                            </w:r>
                          </w:p>
                          <w:p w14:paraId="75C9E35A" w14:textId="77777777" w:rsidR="00D151EC" w:rsidRPr="00896E1A" w:rsidRDefault="00D151EC" w:rsidP="00D151EC">
                            <w:pPr>
                              <w:pStyle w:val="B2"/>
                              <w:rPr>
                                <w:rFonts w:cs="Times New Roman"/>
                                <w:sz w:val="20"/>
                                <w:szCs w:val="20"/>
                              </w:rPr>
                            </w:pPr>
                            <w:r w:rsidRPr="00896E1A">
                              <w:rPr>
                                <w:rFonts w:cs="Times New Roman"/>
                                <w:sz w:val="20"/>
                                <w:szCs w:val="20"/>
                                <w:highlight w:val="yellow"/>
                              </w:rPr>
                              <w:t>2&gt;</w:t>
                            </w:r>
                            <w:r w:rsidRPr="00896E1A">
                              <w:rPr>
                                <w:rFonts w:cs="Times New Roman"/>
                                <w:sz w:val="20"/>
                                <w:szCs w:val="20"/>
                                <w:highlight w:val="yellow"/>
                              </w:rPr>
                              <w:tab/>
                              <w:t>inform lower layers that UL synchronisation is lost;</w:t>
                            </w:r>
                          </w:p>
                          <w:p w14:paraId="5D23EAAE" w14:textId="77777777" w:rsidR="00D151EC" w:rsidRPr="00896E1A" w:rsidRDefault="00D151EC" w:rsidP="00D151EC">
                            <w:pPr>
                              <w:pStyle w:val="B2"/>
                              <w:rPr>
                                <w:rFonts w:cs="Times New Roman"/>
                                <w:sz w:val="20"/>
                                <w:szCs w:val="20"/>
                              </w:rPr>
                            </w:pPr>
                            <w:r w:rsidRPr="00896E1A">
                              <w:rPr>
                                <w:rFonts w:cs="Times New Roman"/>
                                <w:sz w:val="20"/>
                                <w:szCs w:val="20"/>
                              </w:rPr>
                              <w:t>2&gt;</w:t>
                            </w:r>
                            <w:r w:rsidRPr="00896E1A">
                              <w:rPr>
                                <w:rFonts w:cs="Times New Roman"/>
                                <w:sz w:val="20"/>
                                <w:szCs w:val="20"/>
                              </w:rPr>
                              <w:tab/>
                              <w:t xml:space="preserve">acquire </w:t>
                            </w:r>
                            <w:r w:rsidRPr="00896E1A">
                              <w:rPr>
                                <w:rFonts w:cs="Times New Roman"/>
                                <w:i/>
                                <w:iCs/>
                                <w:sz w:val="20"/>
                                <w:szCs w:val="20"/>
                              </w:rPr>
                              <w:t>SIB19</w:t>
                            </w:r>
                            <w:r w:rsidRPr="00896E1A">
                              <w:rPr>
                                <w:rFonts w:cs="Times New Roman"/>
                                <w:sz w:val="20"/>
                                <w:szCs w:val="20"/>
                              </w:rPr>
                              <w:t xml:space="preserve"> as defined in clause 5.2.2.3.2;</w:t>
                            </w:r>
                          </w:p>
                          <w:p w14:paraId="45EF0022" w14:textId="77777777" w:rsidR="00D151EC" w:rsidRPr="00896E1A" w:rsidRDefault="00D151EC" w:rsidP="00D151EC">
                            <w:pPr>
                              <w:pStyle w:val="B2"/>
                              <w:rPr>
                                <w:rFonts w:cs="Times New Roman"/>
                                <w:sz w:val="20"/>
                                <w:szCs w:val="20"/>
                                <w:highlight w:val="yellow"/>
                              </w:rPr>
                            </w:pPr>
                            <w:r w:rsidRPr="00896E1A">
                              <w:rPr>
                                <w:rFonts w:cs="Times New Roman"/>
                                <w:sz w:val="20"/>
                                <w:szCs w:val="20"/>
                                <w:highlight w:val="yellow"/>
                              </w:rPr>
                              <w:t>2&gt;</w:t>
                            </w:r>
                            <w:r w:rsidRPr="00896E1A">
                              <w:rPr>
                                <w:rFonts w:cs="Times New Roman"/>
                                <w:sz w:val="20"/>
                                <w:szCs w:val="20"/>
                                <w:highlight w:val="yellow"/>
                              </w:rPr>
                              <w:tab/>
                              <w:t xml:space="preserve">upon successful acquisition of </w:t>
                            </w:r>
                            <w:r w:rsidRPr="00896E1A">
                              <w:rPr>
                                <w:rFonts w:cs="Times New Roman"/>
                                <w:i/>
                                <w:iCs/>
                                <w:sz w:val="20"/>
                                <w:szCs w:val="20"/>
                                <w:highlight w:val="yellow"/>
                                <w:lang w:eastAsia="zh-TW"/>
                              </w:rPr>
                              <w:t>SIB19</w:t>
                            </w:r>
                            <w:r w:rsidRPr="00896E1A">
                              <w:rPr>
                                <w:rFonts w:cs="Times New Roman"/>
                                <w:sz w:val="20"/>
                                <w:szCs w:val="20"/>
                                <w:highlight w:val="yellow"/>
                              </w:rPr>
                              <w:t>:</w:t>
                            </w:r>
                          </w:p>
                          <w:p w14:paraId="7CE4F9E8" w14:textId="77777777" w:rsidR="00D151EC" w:rsidRPr="00896E1A" w:rsidRDefault="00D151EC" w:rsidP="00D151EC">
                            <w:pPr>
                              <w:pStyle w:val="B3"/>
                              <w:rPr>
                                <w:rFonts w:cs="Times New Roman"/>
                                <w:sz w:val="20"/>
                                <w:szCs w:val="20"/>
                              </w:rPr>
                            </w:pPr>
                            <w:r w:rsidRPr="00896E1A">
                              <w:rPr>
                                <w:rFonts w:cs="Times New Roman"/>
                                <w:sz w:val="20"/>
                                <w:szCs w:val="20"/>
                                <w:highlight w:val="yellow"/>
                              </w:rPr>
                              <w:t>3&gt;</w:t>
                            </w:r>
                            <w:r w:rsidRPr="00896E1A">
                              <w:rPr>
                                <w:rFonts w:cs="Times New Roman"/>
                                <w:sz w:val="20"/>
                                <w:szCs w:val="20"/>
                                <w:highlight w:val="yellow"/>
                              </w:rPr>
                              <w:tab/>
                              <w:t>inform lower layers that UL synchronisation is obtained;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746F66" id="Text Box 8" o:spid="_x0000_s1028" type="#_x0000_t202" style="width:474.05pt;height:14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" fillcolor="white [3201]" strokeweight=".5pt">
                <v:textbox>
                  <w:txbxContent>
                    <w:p w14:paraId="5FB14382" w14:textId="77777777" w:rsidR="004F4CAB" w:rsidRPr="00E81502" w:rsidRDefault="004F4CAB" w:rsidP="004F4CAB">
                      <w:pPr>
                        <w:pStyle w:val="Heading4"/>
                        <w:rPr>
                          <w:rFonts w:cs="Arial"/>
                        </w:rPr>
                      </w:pPr>
                      <w:r w:rsidRPr="00E81502">
                        <w:rPr>
                          <w:rFonts w:cs="Arial"/>
                        </w:rPr>
                        <w:t>5.2.2.6</w:t>
                      </w:r>
                      <w:r w:rsidRPr="00E81502">
                        <w:rPr>
                          <w:rFonts w:cs="Arial"/>
                        </w:rPr>
                        <w:tab/>
                        <w:t>T430 expiry</w:t>
                      </w:r>
                    </w:p>
                    <w:p w14:paraId="389EF2EB" w14:textId="77777777" w:rsidR="00D151EC" w:rsidRPr="00896E1A" w:rsidRDefault="00D151EC" w:rsidP="00D151EC">
                      <w:pPr>
                        <w:rPr>
                          <w:rFonts w:ascii="Times New Roman" w:hAnsi="Times New Roman" w:cs="Times New Roman"/>
                          <w:sz w:val="20"/>
                          <w:szCs w:val="20"/>
                        </w:rPr>
                      </w:pPr>
                      <w:r w:rsidRPr="00896E1A">
                        <w:rPr>
                          <w:rFonts w:ascii="Times New Roman" w:hAnsi="Times New Roman" w:cs="Times New Roman"/>
                          <w:sz w:val="20"/>
                          <w:szCs w:val="20"/>
                        </w:rPr>
                        <w:t>The UE shall:</w:t>
                      </w:r>
                    </w:p>
                    <w:p w14:paraId="44D9E242" w14:textId="77777777" w:rsidR="00D151EC" w:rsidRPr="00896E1A" w:rsidRDefault="00D151EC" w:rsidP="00D151EC">
                      <w:pPr>
                        <w:pStyle w:val="B1"/>
                        <w:rPr>
                          <w:rFonts w:cs="Times New Roman"/>
                          <w:sz w:val="20"/>
                          <w:szCs w:val="20"/>
                        </w:rPr>
                      </w:pPr>
                      <w:r w:rsidRPr="00896E1A">
                        <w:rPr>
                          <w:rFonts w:cs="Times New Roman"/>
                          <w:sz w:val="20"/>
                          <w:szCs w:val="20"/>
                        </w:rPr>
                        <w:t>1&gt;</w:t>
                      </w:r>
                      <w:r w:rsidRPr="00896E1A">
                        <w:rPr>
                          <w:rFonts w:cs="Times New Roman"/>
                          <w:sz w:val="20"/>
                          <w:szCs w:val="20"/>
                        </w:rPr>
                        <w:tab/>
                        <w:t>if T430 for serving cell expires and if in RRC_CONNECTED:</w:t>
                      </w:r>
                    </w:p>
                    <w:p w14:paraId="75C9E35A" w14:textId="77777777" w:rsidR="00D151EC" w:rsidRPr="00896E1A" w:rsidRDefault="00D151EC" w:rsidP="00D151EC">
                      <w:pPr>
                        <w:pStyle w:val="B2"/>
                        <w:rPr>
                          <w:rFonts w:cs="Times New Roman"/>
                          <w:sz w:val="20"/>
                          <w:szCs w:val="20"/>
                        </w:rPr>
                      </w:pPr>
                      <w:r w:rsidRPr="00896E1A">
                        <w:rPr>
                          <w:rFonts w:cs="Times New Roman"/>
                          <w:sz w:val="20"/>
                          <w:szCs w:val="20"/>
                          <w:highlight w:val="yellow"/>
                        </w:rPr>
                        <w:t>2&gt;</w:t>
                      </w:r>
                      <w:r w:rsidRPr="00896E1A">
                        <w:rPr>
                          <w:rFonts w:cs="Times New Roman"/>
                          <w:sz w:val="20"/>
                          <w:szCs w:val="20"/>
                          <w:highlight w:val="yellow"/>
                        </w:rPr>
                        <w:tab/>
                        <w:t>inform lower layers that UL synchronisation is lost;</w:t>
                      </w:r>
                    </w:p>
                    <w:p w14:paraId="5D23EAAE" w14:textId="77777777" w:rsidR="00D151EC" w:rsidRPr="00896E1A" w:rsidRDefault="00D151EC" w:rsidP="00D151EC">
                      <w:pPr>
                        <w:pStyle w:val="B2"/>
                        <w:rPr>
                          <w:rFonts w:cs="Times New Roman"/>
                          <w:sz w:val="20"/>
                          <w:szCs w:val="20"/>
                        </w:rPr>
                      </w:pPr>
                      <w:r w:rsidRPr="00896E1A">
                        <w:rPr>
                          <w:rFonts w:cs="Times New Roman"/>
                          <w:sz w:val="20"/>
                          <w:szCs w:val="20"/>
                        </w:rPr>
                        <w:t>2&gt;</w:t>
                      </w:r>
                      <w:r w:rsidRPr="00896E1A">
                        <w:rPr>
                          <w:rFonts w:cs="Times New Roman"/>
                          <w:sz w:val="20"/>
                          <w:szCs w:val="20"/>
                        </w:rPr>
                        <w:tab/>
                        <w:t xml:space="preserve">acquire </w:t>
                      </w:r>
                      <w:r w:rsidRPr="00896E1A">
                        <w:rPr>
                          <w:rFonts w:cs="Times New Roman"/>
                          <w:i/>
                          <w:iCs/>
                          <w:sz w:val="20"/>
                          <w:szCs w:val="20"/>
                        </w:rPr>
                        <w:t>SIB19</w:t>
                      </w:r>
                      <w:r w:rsidRPr="00896E1A">
                        <w:rPr>
                          <w:rFonts w:cs="Times New Roman"/>
                          <w:sz w:val="20"/>
                          <w:szCs w:val="20"/>
                        </w:rPr>
                        <w:t xml:space="preserve"> as defined in clause 5.2.2.3.2;</w:t>
                      </w:r>
                    </w:p>
                    <w:p w14:paraId="45EF0022" w14:textId="77777777" w:rsidR="00D151EC" w:rsidRPr="00896E1A" w:rsidRDefault="00D151EC" w:rsidP="00D151EC">
                      <w:pPr>
                        <w:pStyle w:val="B2"/>
                        <w:rPr>
                          <w:rFonts w:cs="Times New Roman"/>
                          <w:sz w:val="20"/>
                          <w:szCs w:val="20"/>
                          <w:highlight w:val="yellow"/>
                        </w:rPr>
                      </w:pPr>
                      <w:r w:rsidRPr="00896E1A">
                        <w:rPr>
                          <w:rFonts w:cs="Times New Roman"/>
                          <w:sz w:val="20"/>
                          <w:szCs w:val="20"/>
                          <w:highlight w:val="yellow"/>
                        </w:rPr>
                        <w:t>2&gt;</w:t>
                      </w:r>
                      <w:r w:rsidRPr="00896E1A">
                        <w:rPr>
                          <w:rFonts w:cs="Times New Roman"/>
                          <w:sz w:val="20"/>
                          <w:szCs w:val="20"/>
                          <w:highlight w:val="yellow"/>
                        </w:rPr>
                        <w:tab/>
                        <w:t xml:space="preserve">upon successful acquisition of </w:t>
                      </w:r>
                      <w:r w:rsidRPr="00896E1A">
                        <w:rPr>
                          <w:rFonts w:cs="Times New Roman"/>
                          <w:i/>
                          <w:iCs/>
                          <w:sz w:val="20"/>
                          <w:szCs w:val="20"/>
                          <w:highlight w:val="yellow"/>
                          <w:lang w:eastAsia="zh-TW"/>
                        </w:rPr>
                        <w:t>SIB19</w:t>
                      </w:r>
                      <w:r w:rsidRPr="00896E1A">
                        <w:rPr>
                          <w:rFonts w:cs="Times New Roman"/>
                          <w:sz w:val="20"/>
                          <w:szCs w:val="20"/>
                          <w:highlight w:val="yellow"/>
                        </w:rPr>
                        <w:t>:</w:t>
                      </w:r>
                    </w:p>
                    <w:p w14:paraId="7CE4F9E8" w14:textId="77777777" w:rsidR="00D151EC" w:rsidRPr="00896E1A" w:rsidRDefault="00D151EC" w:rsidP="00D151EC">
                      <w:pPr>
                        <w:pStyle w:val="B3"/>
                        <w:rPr>
                          <w:rFonts w:cs="Times New Roman"/>
                          <w:sz w:val="20"/>
                          <w:szCs w:val="20"/>
                        </w:rPr>
                      </w:pPr>
                      <w:r w:rsidRPr="00896E1A">
                        <w:rPr>
                          <w:rFonts w:cs="Times New Roman"/>
                          <w:sz w:val="20"/>
                          <w:szCs w:val="20"/>
                          <w:highlight w:val="yellow"/>
                        </w:rPr>
                        <w:t>3&gt;</w:t>
                      </w:r>
                      <w:r w:rsidRPr="00896E1A">
                        <w:rPr>
                          <w:rFonts w:cs="Times New Roman"/>
                          <w:sz w:val="20"/>
                          <w:szCs w:val="20"/>
                          <w:highlight w:val="yellow"/>
                        </w:rPr>
                        <w:tab/>
                        <w:t>inform lower layers that UL synchronisation is obtained;</w:t>
                      </w:r>
                    </w:p>
                  </w:txbxContent>
                </v:textbox>
                <w10:anchorlock/>
              </v:shape>
            </w:pict>
          </mc:Fallback>
        </mc:AlternateContent>
      </w:r>
    </w:p>
    <w:p w14:paraId="3115598D" w14:textId="5C6D16E0" w:rsidR="00B000E7" w:rsidRDefault="00D2752E" w:rsidP="00F03E0D">
      <w:pPr>
        <w:jc w:val="both"/>
        <w:rPr>
          <w:rFonts w:ascii="Arial" w:hAnsi="Arial" w:cs="Arial"/>
          <w:lang w:eastAsia="en-GB"/>
        </w:rPr>
      </w:pPr>
      <w:r>
        <w:rPr>
          <w:rFonts w:ascii="Arial" w:hAnsi="Arial" w:cs="Arial"/>
          <w:lang w:val="en-US" w:eastAsia="en-GB"/>
        </w:rPr>
        <w:t>TS 38.321</w:t>
      </w:r>
      <w:r w:rsidR="003924D5">
        <w:rPr>
          <w:rFonts w:ascii="Arial" w:hAnsi="Arial" w:cs="Arial"/>
          <w:lang w:val="en-US" w:eastAsia="en-GB"/>
        </w:rPr>
        <w:t xml:space="preserve"> </w:t>
      </w:r>
      <w:r w:rsidR="00E65B3B">
        <w:rPr>
          <w:rFonts w:ascii="Arial" w:hAnsi="Arial" w:cs="Arial"/>
          <w:lang w:eastAsia="en-GB"/>
        </w:rPr>
        <w:fldChar w:fldCharType="begin"/>
      </w:r>
      <w:r w:rsidR="00E65B3B">
        <w:rPr>
          <w:rFonts w:ascii="Arial" w:hAnsi="Arial" w:cs="Arial"/>
          <w:lang w:val="en-US" w:eastAsia="en-GB"/>
        </w:rPr>
        <w:instrText xml:space="preserve"> REF _Ref115213154 \r \h </w:instrText>
      </w:r>
      <w:r w:rsidR="00E65B3B">
        <w:rPr>
          <w:rFonts w:ascii="Arial" w:hAnsi="Arial" w:cs="Arial"/>
          <w:lang w:eastAsia="en-GB"/>
        </w:rPr>
      </w:r>
      <w:r w:rsidR="00E65B3B">
        <w:rPr>
          <w:rFonts w:ascii="Arial" w:hAnsi="Arial" w:cs="Arial"/>
          <w:lang w:eastAsia="en-GB"/>
        </w:rPr>
        <w:fldChar w:fldCharType="separate"/>
      </w:r>
      <w:r w:rsidR="00F83531">
        <w:rPr>
          <w:rFonts w:ascii="Arial" w:hAnsi="Arial" w:cs="Arial"/>
          <w:lang w:val="en-US" w:eastAsia="en-GB"/>
        </w:rPr>
        <w:t>[4]</w:t>
      </w:r>
      <w:r w:rsidR="00E65B3B">
        <w:rPr>
          <w:rFonts w:ascii="Arial" w:hAnsi="Arial" w:cs="Arial"/>
          <w:lang w:eastAsia="en-GB"/>
        </w:rPr>
        <w:fldChar w:fldCharType="end"/>
      </w:r>
      <w:r w:rsidR="00E65B3B">
        <w:rPr>
          <w:rFonts w:ascii="Arial" w:hAnsi="Arial" w:cs="Arial"/>
          <w:lang w:val="en-US" w:eastAsia="en-GB"/>
        </w:rPr>
        <w:t xml:space="preserve"> </w:t>
      </w:r>
      <w:r w:rsidR="003924D5">
        <w:rPr>
          <w:rFonts w:ascii="Arial" w:hAnsi="Arial" w:cs="Arial"/>
          <w:lang w:val="en-US" w:eastAsia="en-GB"/>
        </w:rPr>
        <w:t xml:space="preserve">specifies the </w:t>
      </w:r>
      <w:r w:rsidR="00B21E1C">
        <w:rPr>
          <w:rFonts w:ascii="Arial" w:hAnsi="Arial" w:cs="Arial"/>
          <w:lang w:val="en-US" w:eastAsia="en-GB"/>
        </w:rPr>
        <w:t xml:space="preserve">UE actions when </w:t>
      </w:r>
      <w:r w:rsidR="003C466D">
        <w:rPr>
          <w:rFonts w:ascii="Arial" w:hAnsi="Arial" w:cs="Arial"/>
          <w:lang w:val="en-US" w:eastAsia="en-GB"/>
        </w:rPr>
        <w:t>UL synchronization is obtained and lost:</w:t>
      </w:r>
    </w:p>
    <w:p w14:paraId="49C53A7C" w14:textId="13EFA5B4" w:rsidR="00B21E1C" w:rsidRDefault="00B21E1C" w:rsidP="00F03E0D">
      <w:pPr>
        <w:jc w:val="both"/>
        <w:rPr>
          <w:rFonts w:ascii="Arial" w:hAnsi="Arial" w:cs="Arial"/>
          <w:lang w:eastAsia="en-GB"/>
        </w:rPr>
      </w:pPr>
      <w:r>
        <w:rPr>
          <w:rFonts w:ascii="Arial" w:hAnsi="Arial" w:cs="Arial"/>
          <w:noProof/>
          <w:lang w:eastAsia="ja-JP"/>
        </w:rPr>
        <mc:AlternateContent>
          <mc:Choice Requires="wps">
            <w:drawing>
              <wp:inline distT="0" distB="0" distL="0" distR="0" wp14:anchorId="6BB4A20F" wp14:editId="327B4B07">
                <wp:extent cx="6020435" cy="2159779"/>
                <wp:effectExtent l="0" t="0" r="18415" b="12065"/>
                <wp:docPr id="9" name="Text Box 9"/>
                <wp:cNvGraphicFramePr/>
                <a:graphic xmlns:a="http://schemas.openxmlformats.org/drawingml/2006/main">
                  <a:graphicData uri="http://schemas.microsoft.com/office/word/2010/wordprocessingShape">
                    <wps:wsp>
                      <wps:cNvSpPr txBox="1"/>
                      <wps:spPr>
                        <a:xfrm>
                          <a:off x="0" y="0"/>
                          <a:ext cx="6020435" cy="2159779"/>
                        </a:xfrm>
                        <a:prstGeom prst="rect">
                          <a:avLst/>
                        </a:prstGeom>
                        <a:solidFill>
                          <a:schemeClr val="lt1"/>
                        </a:solidFill>
                        <a:ln w="6350">
                          <a:solidFill>
                            <a:prstClr val="black"/>
                          </a:solidFill>
                        </a:ln>
                      </wps:spPr>
                      <wps:txbx>
                        <w:txbxContent>
                          <w:p w14:paraId="563A2D18" w14:textId="77777777" w:rsidR="00B21E1C" w:rsidRPr="0033174A" w:rsidRDefault="00B21E1C" w:rsidP="00B21E1C">
                            <w:pPr>
                              <w:pStyle w:val="Heading2"/>
                              <w:rPr>
                                <w:rFonts w:cs="Arial"/>
                              </w:rPr>
                            </w:pPr>
                            <w:r w:rsidRPr="0033174A">
                              <w:rPr>
                                <w:rFonts w:cs="Arial"/>
                              </w:rPr>
                              <w:t>5.2a</w:t>
                            </w:r>
                            <w:r w:rsidRPr="0033174A">
                              <w:rPr>
                                <w:rFonts w:cs="Arial"/>
                              </w:rPr>
                              <w:tab/>
                              <w:t>Maintenance of UL Synchronization</w:t>
                            </w:r>
                          </w:p>
                          <w:p w14:paraId="10E0C68A" w14:textId="28881BED" w:rsidR="00B21E1C" w:rsidRPr="009F7930" w:rsidRDefault="00B21E1C" w:rsidP="00B21E1C">
                            <w:pPr>
                              <w:rPr>
                                <w:rFonts w:ascii="Times New Roman" w:hAnsi="Times New Roman" w:cs="Times New Roman"/>
                                <w:sz w:val="20"/>
                                <w:szCs w:val="20"/>
                              </w:rPr>
                            </w:pPr>
                            <w:r w:rsidRPr="009F7930">
                              <w:rPr>
                                <w:rFonts w:ascii="Times New Roman" w:hAnsi="Times New Roman" w:cs="Times New Roman"/>
                                <w:sz w:val="20"/>
                                <w:szCs w:val="20"/>
                              </w:rPr>
                              <w:t>The MAC entity shall</w:t>
                            </w:r>
                            <w:r w:rsidR="0033174A" w:rsidRPr="009F7930">
                              <w:rPr>
                                <w:rFonts w:ascii="Times New Roman" w:hAnsi="Times New Roman" w:cs="Times New Roman"/>
                                <w:sz w:val="20"/>
                                <w:szCs w:val="20"/>
                                <w:lang w:val="en-US"/>
                              </w:rPr>
                              <w:t xml:space="preserve"> </w:t>
                            </w:r>
                            <w:r w:rsidR="0033174A" w:rsidRPr="009F7930">
                              <w:rPr>
                                <w:rFonts w:ascii="Times New Roman" w:hAnsi="Times New Roman" w:cs="Times New Roman"/>
                                <w:sz w:val="20"/>
                                <w:szCs w:val="20"/>
                              </w:rPr>
                              <w:t>for each Serving Cell</w:t>
                            </w:r>
                            <w:r w:rsidRPr="009F7930">
                              <w:rPr>
                                <w:rFonts w:ascii="Times New Roman" w:hAnsi="Times New Roman" w:cs="Times New Roman"/>
                                <w:sz w:val="20"/>
                                <w:szCs w:val="20"/>
                              </w:rPr>
                              <w:t>:</w:t>
                            </w:r>
                          </w:p>
                          <w:p w14:paraId="1A2D674A" w14:textId="43950A82" w:rsidR="00B21E1C" w:rsidRPr="009F7930" w:rsidRDefault="00B21E1C" w:rsidP="00B21E1C">
                            <w:pPr>
                              <w:pStyle w:val="B1"/>
                              <w:rPr>
                                <w:rFonts w:cs="Times New Roman"/>
                                <w:sz w:val="20"/>
                                <w:szCs w:val="20"/>
                              </w:rPr>
                            </w:pPr>
                            <w:r w:rsidRPr="009F7930">
                              <w:rPr>
                                <w:rFonts w:cs="Times New Roman"/>
                                <w:sz w:val="20"/>
                                <w:szCs w:val="20"/>
                                <w:lang w:eastAsia="ko-KR"/>
                              </w:rPr>
                              <w:t>1&gt;</w:t>
                            </w:r>
                            <w:r w:rsidRPr="009F7930">
                              <w:rPr>
                                <w:rFonts w:cs="Times New Roman"/>
                                <w:sz w:val="20"/>
                                <w:szCs w:val="20"/>
                                <w:lang w:eastAsia="ko-KR"/>
                              </w:rPr>
                              <w:tab/>
                              <w:t>if an indication of uplink synchronization has been received from upper layers (see clause 5.2.2.6 of TS 38.331 [5]):</w:t>
                            </w:r>
                          </w:p>
                          <w:p w14:paraId="5AE03C7A" w14:textId="04182227" w:rsidR="00B21E1C" w:rsidRPr="009F7930" w:rsidRDefault="00B21E1C" w:rsidP="00B21E1C">
                            <w:pPr>
                              <w:pStyle w:val="B2"/>
                              <w:rPr>
                                <w:rFonts w:cs="Times New Roman"/>
                                <w:sz w:val="20"/>
                                <w:szCs w:val="20"/>
                                <w:lang w:eastAsia="ko-KR"/>
                              </w:rPr>
                            </w:pPr>
                            <w:r w:rsidRPr="009F7930">
                              <w:rPr>
                                <w:rFonts w:cs="Times New Roman"/>
                                <w:sz w:val="20"/>
                                <w:szCs w:val="20"/>
                                <w:lang w:eastAsia="ko-KR"/>
                              </w:rPr>
                              <w:t>2&gt;</w:t>
                            </w:r>
                            <w:r w:rsidRPr="009F7930">
                              <w:rPr>
                                <w:rFonts w:cs="Times New Roman"/>
                                <w:sz w:val="20"/>
                                <w:szCs w:val="20"/>
                                <w:lang w:eastAsia="ko-KR"/>
                              </w:rPr>
                              <w:tab/>
                              <w:t xml:space="preserve">allow </w:t>
                            </w:r>
                            <w:r w:rsidRPr="009F7930">
                              <w:rPr>
                                <w:rFonts w:cs="Times New Roman"/>
                                <w:sz w:val="20"/>
                                <w:szCs w:val="20"/>
                              </w:rPr>
                              <w:t>uplink transmission on the Serving Cell.</w:t>
                            </w:r>
                          </w:p>
                          <w:p w14:paraId="677CEFCE" w14:textId="1DAFBEB9" w:rsidR="00B21E1C" w:rsidRPr="009F7930" w:rsidRDefault="00B21E1C" w:rsidP="00B21E1C">
                            <w:pPr>
                              <w:pStyle w:val="B1"/>
                              <w:rPr>
                                <w:rFonts w:cs="Times New Roman"/>
                                <w:sz w:val="20"/>
                                <w:szCs w:val="20"/>
                              </w:rPr>
                            </w:pPr>
                            <w:r w:rsidRPr="009F7930">
                              <w:rPr>
                                <w:rFonts w:cs="Times New Roman"/>
                                <w:sz w:val="20"/>
                                <w:szCs w:val="20"/>
                                <w:lang w:eastAsia="ko-KR"/>
                              </w:rPr>
                              <w:t>1&gt;</w:t>
                            </w:r>
                            <w:r w:rsidRPr="009F7930">
                              <w:rPr>
                                <w:rFonts w:cs="Times New Roman"/>
                                <w:sz w:val="20"/>
                                <w:szCs w:val="20"/>
                                <w:lang w:eastAsia="ko-KR"/>
                              </w:rPr>
                              <w:tab/>
                              <w:t>if an indication of uplink synchronization loss is received from upper layers:</w:t>
                            </w:r>
                          </w:p>
                          <w:p w14:paraId="7A86652C" w14:textId="77777777" w:rsidR="00B21E1C" w:rsidRPr="009F7930" w:rsidRDefault="00B21E1C" w:rsidP="00B21E1C">
                            <w:pPr>
                              <w:pStyle w:val="B2"/>
                              <w:rPr>
                                <w:rFonts w:cs="Times New Roman"/>
                                <w:sz w:val="20"/>
                                <w:szCs w:val="20"/>
                                <w:lang w:eastAsia="ko-KR"/>
                              </w:rPr>
                            </w:pPr>
                            <w:r w:rsidRPr="009F7930">
                              <w:rPr>
                                <w:rFonts w:cs="Times New Roman"/>
                                <w:sz w:val="20"/>
                                <w:szCs w:val="20"/>
                                <w:lang w:eastAsia="ko-KR"/>
                              </w:rPr>
                              <w:t>2&gt;</w:t>
                            </w:r>
                            <w:r w:rsidRPr="009F7930">
                              <w:rPr>
                                <w:rFonts w:cs="Times New Roman"/>
                                <w:sz w:val="20"/>
                                <w:szCs w:val="20"/>
                                <w:lang w:eastAsia="ko-KR"/>
                              </w:rPr>
                              <w:tab/>
                              <w:t>flush all HARQ buffers;</w:t>
                            </w:r>
                          </w:p>
                          <w:p w14:paraId="4EE0E998" w14:textId="120C84FC" w:rsidR="00B21E1C" w:rsidRPr="009F7930" w:rsidRDefault="00B21E1C" w:rsidP="001B24E6">
                            <w:pPr>
                              <w:pStyle w:val="B2"/>
                              <w:rPr>
                                <w:rFonts w:cs="Times New Roman"/>
                                <w:sz w:val="20"/>
                                <w:szCs w:val="20"/>
                              </w:rPr>
                            </w:pPr>
                            <w:r w:rsidRPr="009F7930">
                              <w:rPr>
                                <w:rFonts w:cs="Times New Roman"/>
                                <w:sz w:val="20"/>
                                <w:szCs w:val="20"/>
                                <w:lang w:eastAsia="ko-KR"/>
                              </w:rPr>
                              <w:t>2&gt;</w:t>
                            </w:r>
                            <w:r w:rsidRPr="009F7930">
                              <w:rPr>
                                <w:rFonts w:cs="Times New Roman"/>
                                <w:sz w:val="20"/>
                                <w:szCs w:val="20"/>
                                <w:lang w:eastAsia="ko-KR"/>
                              </w:rPr>
                              <w:tab/>
                              <w:t>not perform any uplink transmission on the Serving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BB4A20F" id="Text Box 9" o:spid="_x0000_s1029" type="#_x0000_t202" style="width:474.05pt;height:17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" fillcolor="white [3201]" strokeweight=".5pt">
                <v:textbox>
                  <w:txbxContent>
                    <w:p w14:paraId="563A2D18" w14:textId="77777777" w:rsidR="00B21E1C" w:rsidRPr="0033174A" w:rsidRDefault="00B21E1C" w:rsidP="00B21E1C">
                      <w:pPr>
                        <w:pStyle w:val="Heading2"/>
                        <w:rPr>
                          <w:rFonts w:cs="Arial"/>
                        </w:rPr>
                      </w:pPr>
                      <w:r w:rsidRPr="0033174A">
                        <w:rPr>
                          <w:rFonts w:cs="Arial"/>
                        </w:rPr>
                        <w:t>5.2a</w:t>
                      </w:r>
                      <w:r w:rsidRPr="0033174A">
                        <w:rPr>
                          <w:rFonts w:cs="Arial"/>
                        </w:rPr>
                        <w:tab/>
                        <w:t>Maintenance of UL Synchronization</w:t>
                      </w:r>
                    </w:p>
                    <w:p w14:paraId="10E0C68A" w14:textId="28881BED" w:rsidR="00B21E1C" w:rsidRPr="009F7930" w:rsidRDefault="00B21E1C" w:rsidP="00B21E1C">
                      <w:pPr>
                        <w:rPr>
                          <w:rFonts w:ascii="Times New Roman" w:hAnsi="Times New Roman" w:cs="Times New Roman"/>
                          <w:sz w:val="20"/>
                          <w:szCs w:val="20"/>
                        </w:rPr>
                      </w:pPr>
                      <w:r w:rsidRPr="009F7930">
                        <w:rPr>
                          <w:rFonts w:ascii="Times New Roman" w:hAnsi="Times New Roman" w:cs="Times New Roman"/>
                          <w:sz w:val="20"/>
                          <w:szCs w:val="20"/>
                        </w:rPr>
                        <w:t>The MAC entity shall</w:t>
                      </w:r>
                      <w:r w:rsidR="0033174A" w:rsidRPr="009F7930">
                        <w:rPr>
                          <w:rFonts w:ascii="Times New Roman" w:hAnsi="Times New Roman" w:cs="Times New Roman"/>
                          <w:sz w:val="20"/>
                          <w:szCs w:val="20"/>
                          <w:lang w:val="en-US"/>
                        </w:rPr>
                        <w:t xml:space="preserve"> </w:t>
                      </w:r>
                      <w:r w:rsidR="0033174A" w:rsidRPr="009F7930">
                        <w:rPr>
                          <w:rFonts w:ascii="Times New Roman" w:hAnsi="Times New Roman" w:cs="Times New Roman"/>
                          <w:sz w:val="20"/>
                          <w:szCs w:val="20"/>
                        </w:rPr>
                        <w:t>for each Serving Cell</w:t>
                      </w:r>
                      <w:r w:rsidRPr="009F7930">
                        <w:rPr>
                          <w:rFonts w:ascii="Times New Roman" w:hAnsi="Times New Roman" w:cs="Times New Roman"/>
                          <w:sz w:val="20"/>
                          <w:szCs w:val="20"/>
                        </w:rPr>
                        <w:t>:</w:t>
                      </w:r>
                    </w:p>
                    <w:p w14:paraId="1A2D674A" w14:textId="43950A82" w:rsidR="00B21E1C" w:rsidRPr="009F7930" w:rsidRDefault="00B21E1C" w:rsidP="00B21E1C">
                      <w:pPr>
                        <w:pStyle w:val="B1"/>
                        <w:rPr>
                          <w:rFonts w:cs="Times New Roman"/>
                          <w:sz w:val="20"/>
                          <w:szCs w:val="20"/>
                        </w:rPr>
                      </w:pPr>
                      <w:r w:rsidRPr="009F7930">
                        <w:rPr>
                          <w:rFonts w:cs="Times New Roman"/>
                          <w:sz w:val="20"/>
                          <w:szCs w:val="20"/>
                          <w:lang w:eastAsia="ko-KR"/>
                        </w:rPr>
                        <w:t>1&gt;</w:t>
                      </w:r>
                      <w:r w:rsidRPr="009F7930">
                        <w:rPr>
                          <w:rFonts w:cs="Times New Roman"/>
                          <w:sz w:val="20"/>
                          <w:szCs w:val="20"/>
                          <w:lang w:eastAsia="ko-KR"/>
                        </w:rPr>
                        <w:tab/>
                        <w:t>if an indication of uplink synchronization has been received from upper layers (see clause 5.2.2.6 of TS 38.331 [5]):</w:t>
                      </w:r>
                    </w:p>
                    <w:p w14:paraId="5AE03C7A" w14:textId="04182227" w:rsidR="00B21E1C" w:rsidRPr="009F7930" w:rsidRDefault="00B21E1C" w:rsidP="00B21E1C">
                      <w:pPr>
                        <w:pStyle w:val="B2"/>
                        <w:rPr>
                          <w:rFonts w:cs="Times New Roman"/>
                          <w:sz w:val="20"/>
                          <w:szCs w:val="20"/>
                          <w:lang w:eastAsia="ko-KR"/>
                        </w:rPr>
                      </w:pPr>
                      <w:r w:rsidRPr="009F7930">
                        <w:rPr>
                          <w:rFonts w:cs="Times New Roman"/>
                          <w:sz w:val="20"/>
                          <w:szCs w:val="20"/>
                          <w:lang w:eastAsia="ko-KR"/>
                        </w:rPr>
                        <w:t>2&gt;</w:t>
                      </w:r>
                      <w:r w:rsidRPr="009F7930">
                        <w:rPr>
                          <w:rFonts w:cs="Times New Roman"/>
                          <w:sz w:val="20"/>
                          <w:szCs w:val="20"/>
                          <w:lang w:eastAsia="ko-KR"/>
                        </w:rPr>
                        <w:tab/>
                        <w:t xml:space="preserve">allow </w:t>
                      </w:r>
                      <w:r w:rsidRPr="009F7930">
                        <w:rPr>
                          <w:rFonts w:cs="Times New Roman"/>
                          <w:sz w:val="20"/>
                          <w:szCs w:val="20"/>
                        </w:rPr>
                        <w:t>uplink transmission on the Serving Cell.</w:t>
                      </w:r>
                    </w:p>
                    <w:p w14:paraId="677CEFCE" w14:textId="1DAFBEB9" w:rsidR="00B21E1C" w:rsidRPr="009F7930" w:rsidRDefault="00B21E1C" w:rsidP="00B21E1C">
                      <w:pPr>
                        <w:pStyle w:val="B1"/>
                        <w:rPr>
                          <w:rFonts w:cs="Times New Roman"/>
                          <w:sz w:val="20"/>
                          <w:szCs w:val="20"/>
                        </w:rPr>
                      </w:pPr>
                      <w:r w:rsidRPr="009F7930">
                        <w:rPr>
                          <w:rFonts w:cs="Times New Roman"/>
                          <w:sz w:val="20"/>
                          <w:szCs w:val="20"/>
                          <w:lang w:eastAsia="ko-KR"/>
                        </w:rPr>
                        <w:t>1&gt;</w:t>
                      </w:r>
                      <w:r w:rsidRPr="009F7930">
                        <w:rPr>
                          <w:rFonts w:cs="Times New Roman"/>
                          <w:sz w:val="20"/>
                          <w:szCs w:val="20"/>
                          <w:lang w:eastAsia="ko-KR"/>
                        </w:rPr>
                        <w:tab/>
                        <w:t>if an indication of uplink synchronization loss is received from upper layers:</w:t>
                      </w:r>
                    </w:p>
                    <w:p w14:paraId="7A86652C" w14:textId="77777777" w:rsidR="00B21E1C" w:rsidRPr="009F7930" w:rsidRDefault="00B21E1C" w:rsidP="00B21E1C">
                      <w:pPr>
                        <w:pStyle w:val="B2"/>
                        <w:rPr>
                          <w:rFonts w:cs="Times New Roman"/>
                          <w:sz w:val="20"/>
                          <w:szCs w:val="20"/>
                          <w:lang w:eastAsia="ko-KR"/>
                        </w:rPr>
                      </w:pPr>
                      <w:r w:rsidRPr="009F7930">
                        <w:rPr>
                          <w:rFonts w:cs="Times New Roman"/>
                          <w:sz w:val="20"/>
                          <w:szCs w:val="20"/>
                          <w:lang w:eastAsia="ko-KR"/>
                        </w:rPr>
                        <w:t>2&gt;</w:t>
                      </w:r>
                      <w:r w:rsidRPr="009F7930">
                        <w:rPr>
                          <w:rFonts w:cs="Times New Roman"/>
                          <w:sz w:val="20"/>
                          <w:szCs w:val="20"/>
                          <w:lang w:eastAsia="ko-KR"/>
                        </w:rPr>
                        <w:tab/>
                        <w:t>flush all HARQ buffers;</w:t>
                      </w:r>
                    </w:p>
                    <w:p w14:paraId="4EE0E998" w14:textId="120C84FC" w:rsidR="00B21E1C" w:rsidRPr="009F7930" w:rsidRDefault="00B21E1C" w:rsidP="001B24E6">
                      <w:pPr>
                        <w:pStyle w:val="B2"/>
                        <w:rPr>
                          <w:rFonts w:cs="Times New Roman"/>
                          <w:sz w:val="20"/>
                          <w:szCs w:val="20"/>
                        </w:rPr>
                      </w:pPr>
                      <w:r w:rsidRPr="009F7930">
                        <w:rPr>
                          <w:rFonts w:cs="Times New Roman"/>
                          <w:sz w:val="20"/>
                          <w:szCs w:val="20"/>
                          <w:lang w:eastAsia="ko-KR"/>
                        </w:rPr>
                        <w:t>2&gt;</w:t>
                      </w:r>
                      <w:r w:rsidRPr="009F7930">
                        <w:rPr>
                          <w:rFonts w:cs="Times New Roman"/>
                          <w:sz w:val="20"/>
                          <w:szCs w:val="20"/>
                          <w:lang w:eastAsia="ko-KR"/>
                        </w:rPr>
                        <w:tab/>
                        <w:t>not perform any uplink transmission on the Serving Cell</w:t>
                      </w:r>
                    </w:p>
                  </w:txbxContent>
                </v:textbox>
                <w10:anchorlock/>
              </v:shape>
            </w:pict>
          </mc:Fallback>
        </mc:AlternateContent>
      </w:r>
    </w:p>
    <w:p w14:paraId="58887956" w14:textId="64FC5C75" w:rsidR="004F4CAB" w:rsidRDefault="00BC2BA0" w:rsidP="00F03E0D">
      <w:pPr>
        <w:jc w:val="both"/>
        <w:rPr>
          <w:rFonts w:ascii="Arial" w:hAnsi="Arial" w:cs="Arial"/>
          <w:lang w:eastAsia="en-GB"/>
        </w:rPr>
      </w:pPr>
      <w:r>
        <w:rPr>
          <w:rFonts w:ascii="Arial" w:hAnsi="Arial" w:cs="Arial"/>
          <w:lang w:val="en-US" w:eastAsia="en-GB"/>
        </w:rPr>
        <w:t>Th</w:t>
      </w:r>
      <w:r w:rsidR="00D2735B">
        <w:rPr>
          <w:rFonts w:ascii="Arial" w:hAnsi="Arial" w:cs="Arial"/>
          <w:lang w:val="en-US" w:eastAsia="en-GB"/>
        </w:rPr>
        <w:t>us, according to the procedur</w:t>
      </w:r>
      <w:r w:rsidR="009C67E6">
        <w:rPr>
          <w:rFonts w:ascii="Arial" w:hAnsi="Arial" w:cs="Arial"/>
          <w:lang w:val="en-US" w:eastAsia="en-GB"/>
        </w:rPr>
        <w:t>e</w:t>
      </w:r>
      <w:r w:rsidR="00344F5C">
        <w:rPr>
          <w:rFonts w:ascii="Arial" w:hAnsi="Arial" w:cs="Arial"/>
          <w:lang w:val="en-US" w:eastAsia="en-GB"/>
        </w:rPr>
        <w:t xml:space="preserve"> </w:t>
      </w:r>
      <w:r w:rsidR="00D2735B">
        <w:rPr>
          <w:rFonts w:ascii="Arial" w:hAnsi="Arial" w:cs="Arial"/>
          <w:lang w:val="en-US" w:eastAsia="en-GB"/>
        </w:rPr>
        <w:t>descri</w:t>
      </w:r>
      <w:r w:rsidR="00344F5C">
        <w:rPr>
          <w:rFonts w:ascii="Arial" w:hAnsi="Arial" w:cs="Arial"/>
          <w:lang w:val="en-US" w:eastAsia="en-GB"/>
        </w:rPr>
        <w:t>ptions</w:t>
      </w:r>
      <w:r w:rsidR="00D2735B">
        <w:rPr>
          <w:rFonts w:ascii="Arial" w:hAnsi="Arial" w:cs="Arial"/>
          <w:lang w:val="en-US" w:eastAsia="en-GB"/>
        </w:rPr>
        <w:t xml:space="preserve"> in </w:t>
      </w:r>
      <w:r w:rsidR="00344F5C">
        <w:rPr>
          <w:rFonts w:ascii="Arial" w:hAnsi="Arial" w:cs="Arial"/>
          <w:lang w:val="en-US" w:eastAsia="en-GB"/>
        </w:rPr>
        <w:t xml:space="preserve">TS 38.331 </w:t>
      </w:r>
      <w:r w:rsidR="00E65B3B">
        <w:rPr>
          <w:rFonts w:ascii="Arial" w:hAnsi="Arial" w:cs="Arial"/>
          <w:lang w:eastAsia="en-GB"/>
        </w:rPr>
        <w:fldChar w:fldCharType="begin"/>
      </w:r>
      <w:r w:rsidR="00E65B3B">
        <w:rPr>
          <w:rFonts w:ascii="Arial" w:hAnsi="Arial" w:cs="Arial"/>
          <w:lang w:val="en-US" w:eastAsia="en-GB"/>
        </w:rPr>
        <w:instrText xml:space="preserve"> REF _Ref115213132 \r \h </w:instrText>
      </w:r>
      <w:r w:rsidR="00E65B3B">
        <w:rPr>
          <w:rFonts w:ascii="Arial" w:hAnsi="Arial" w:cs="Arial"/>
          <w:lang w:eastAsia="en-GB"/>
        </w:rPr>
      </w:r>
      <w:r w:rsidR="00E65B3B">
        <w:rPr>
          <w:rFonts w:ascii="Arial" w:hAnsi="Arial" w:cs="Arial"/>
          <w:lang w:eastAsia="en-GB"/>
        </w:rPr>
        <w:fldChar w:fldCharType="separate"/>
      </w:r>
      <w:r w:rsidR="00F83531">
        <w:rPr>
          <w:rFonts w:ascii="Arial" w:hAnsi="Arial" w:cs="Arial"/>
          <w:lang w:val="en-US" w:eastAsia="en-GB"/>
        </w:rPr>
        <w:t>[5]</w:t>
      </w:r>
      <w:r w:rsidR="00E65B3B">
        <w:rPr>
          <w:rFonts w:ascii="Arial" w:hAnsi="Arial" w:cs="Arial"/>
          <w:lang w:eastAsia="en-GB"/>
        </w:rPr>
        <w:fldChar w:fldCharType="end"/>
      </w:r>
      <w:r w:rsidR="00E65B3B">
        <w:rPr>
          <w:rFonts w:ascii="Arial" w:hAnsi="Arial" w:cs="Arial"/>
          <w:lang w:val="en-US" w:eastAsia="en-GB"/>
        </w:rPr>
        <w:t xml:space="preserve"> </w:t>
      </w:r>
      <w:r w:rsidR="00344F5C">
        <w:rPr>
          <w:rFonts w:ascii="Arial" w:hAnsi="Arial" w:cs="Arial"/>
          <w:lang w:val="en-US" w:eastAsia="en-GB"/>
        </w:rPr>
        <w:t xml:space="preserve">and </w:t>
      </w:r>
      <w:r w:rsidR="00B06D28">
        <w:rPr>
          <w:rFonts w:ascii="Arial" w:hAnsi="Arial" w:cs="Arial"/>
          <w:lang w:val="en-US" w:eastAsia="en-GB"/>
        </w:rPr>
        <w:t xml:space="preserve">TS </w:t>
      </w:r>
      <w:r w:rsidR="00344F5C">
        <w:rPr>
          <w:rFonts w:ascii="Arial" w:hAnsi="Arial" w:cs="Arial"/>
          <w:lang w:val="en-US" w:eastAsia="en-GB"/>
        </w:rPr>
        <w:t>38.321</w:t>
      </w:r>
      <w:r w:rsidR="00E65B3B">
        <w:rPr>
          <w:rFonts w:ascii="Arial" w:hAnsi="Arial" w:cs="Arial"/>
          <w:lang w:val="en-US" w:eastAsia="en-GB"/>
        </w:rPr>
        <w:t xml:space="preserve"> </w:t>
      </w:r>
      <w:r w:rsidR="00E65B3B">
        <w:rPr>
          <w:rFonts w:ascii="Arial" w:hAnsi="Arial" w:cs="Arial"/>
          <w:lang w:eastAsia="en-GB"/>
        </w:rPr>
        <w:fldChar w:fldCharType="begin"/>
      </w:r>
      <w:r w:rsidR="00E65B3B">
        <w:rPr>
          <w:rFonts w:ascii="Arial" w:hAnsi="Arial" w:cs="Arial"/>
          <w:lang w:val="en-US" w:eastAsia="en-GB"/>
        </w:rPr>
        <w:instrText xml:space="preserve"> REF _Ref115213154 \r \h </w:instrText>
      </w:r>
      <w:r w:rsidR="00E65B3B">
        <w:rPr>
          <w:rFonts w:ascii="Arial" w:hAnsi="Arial" w:cs="Arial"/>
          <w:lang w:eastAsia="en-GB"/>
        </w:rPr>
      </w:r>
      <w:r w:rsidR="00E65B3B">
        <w:rPr>
          <w:rFonts w:ascii="Arial" w:hAnsi="Arial" w:cs="Arial"/>
          <w:lang w:eastAsia="en-GB"/>
        </w:rPr>
        <w:fldChar w:fldCharType="separate"/>
      </w:r>
      <w:r w:rsidR="00F83531">
        <w:rPr>
          <w:rFonts w:ascii="Arial" w:hAnsi="Arial" w:cs="Arial"/>
          <w:lang w:val="en-US" w:eastAsia="en-GB"/>
        </w:rPr>
        <w:t>[4]</w:t>
      </w:r>
      <w:r w:rsidR="00E65B3B">
        <w:rPr>
          <w:rFonts w:ascii="Arial" w:hAnsi="Arial" w:cs="Arial"/>
          <w:lang w:eastAsia="en-GB"/>
        </w:rPr>
        <w:fldChar w:fldCharType="end"/>
      </w:r>
      <w:r w:rsidR="00D2735B">
        <w:rPr>
          <w:rFonts w:ascii="Arial" w:hAnsi="Arial" w:cs="Arial"/>
          <w:lang w:val="en-US" w:eastAsia="en-GB"/>
        </w:rPr>
        <w:t xml:space="preserve">, </w:t>
      </w:r>
      <w:r>
        <w:rPr>
          <w:rFonts w:ascii="Arial" w:hAnsi="Arial" w:cs="Arial"/>
          <w:lang w:val="en-US" w:eastAsia="en-GB"/>
        </w:rPr>
        <w:t xml:space="preserve">the assistance information </w:t>
      </w:r>
      <w:r w:rsidR="00D6055A">
        <w:rPr>
          <w:rFonts w:ascii="Arial" w:hAnsi="Arial" w:cs="Arial"/>
          <w:lang w:val="en-US" w:eastAsia="en-GB"/>
        </w:rPr>
        <w:t xml:space="preserve">can be used for UL synchronization (i.e., it </w:t>
      </w:r>
      <w:r>
        <w:rPr>
          <w:rFonts w:ascii="Arial" w:hAnsi="Arial" w:cs="Arial"/>
          <w:lang w:val="en-US" w:eastAsia="en-GB"/>
        </w:rPr>
        <w:t>is valid</w:t>
      </w:r>
      <w:r w:rsidR="00D6055A">
        <w:rPr>
          <w:rFonts w:ascii="Arial" w:hAnsi="Arial" w:cs="Arial"/>
          <w:lang w:val="en-US" w:eastAsia="en-GB"/>
        </w:rPr>
        <w:t>)</w:t>
      </w:r>
      <w:r w:rsidR="009E0A47">
        <w:rPr>
          <w:rFonts w:ascii="Arial" w:hAnsi="Arial" w:cs="Arial"/>
          <w:lang w:val="en-US" w:eastAsia="en-GB"/>
        </w:rPr>
        <w:t xml:space="preserve"> immediately when received in SIB19</w:t>
      </w:r>
      <w:r w:rsidR="00D6055A">
        <w:rPr>
          <w:rFonts w:ascii="Arial" w:hAnsi="Arial" w:cs="Arial"/>
          <w:lang w:val="en-US" w:eastAsia="en-GB"/>
        </w:rPr>
        <w:t>,</w:t>
      </w:r>
      <w:r w:rsidR="005D4CA3">
        <w:rPr>
          <w:rFonts w:ascii="Arial" w:hAnsi="Arial" w:cs="Arial"/>
          <w:lang w:val="en-US" w:eastAsia="en-GB"/>
        </w:rPr>
        <w:t xml:space="preserve"> but T430 is only started at epoch time.</w:t>
      </w:r>
    </w:p>
    <w:p w14:paraId="6849454E" w14:textId="139910EA" w:rsidR="00344F5C" w:rsidRPr="00D112FF" w:rsidRDefault="00344F5C" w:rsidP="00344F5C">
      <w:pPr>
        <w:pStyle w:val="Observation"/>
      </w:pPr>
      <w:bookmarkStart w:id="14" w:name="_Toc118724978"/>
      <w:r>
        <w:rPr>
          <w:rFonts w:cs="Arial"/>
          <w:lang w:val="en-US" w:eastAsia="en-GB"/>
        </w:rPr>
        <w:t>According to the procedur</w:t>
      </w:r>
      <w:r w:rsidR="001C7199">
        <w:rPr>
          <w:rFonts w:cs="Arial"/>
          <w:lang w:val="en-US" w:eastAsia="en-GB"/>
        </w:rPr>
        <w:t>e</w:t>
      </w:r>
      <w:r>
        <w:rPr>
          <w:rFonts w:cs="Arial"/>
          <w:lang w:val="en-US" w:eastAsia="en-GB"/>
        </w:rPr>
        <w:t xml:space="preserve"> descriptions in TS 38.331 and TS 38.321, the assistance information can be used for UL synchronization (i.e., it is valid) immediately when received in SIB19</w:t>
      </w:r>
      <w:r w:rsidR="00A85264">
        <w:rPr>
          <w:rFonts w:cs="Arial"/>
          <w:lang w:val="en-US" w:eastAsia="en-GB"/>
        </w:rPr>
        <w:t>.</w:t>
      </w:r>
      <w:bookmarkEnd w:id="14"/>
    </w:p>
    <w:p w14:paraId="6D7617FE" w14:textId="51E627F4" w:rsidR="00D112FF" w:rsidRPr="002D68CC" w:rsidRDefault="00865082" w:rsidP="00344F5C">
      <w:pPr>
        <w:pStyle w:val="Observation"/>
      </w:pPr>
      <w:bookmarkStart w:id="15" w:name="_Toc118724979"/>
      <w:r>
        <w:rPr>
          <w:rFonts w:cs="Arial"/>
          <w:lang w:val="en-US" w:eastAsia="en-GB"/>
        </w:rPr>
        <w:t>According to the procedur</w:t>
      </w:r>
      <w:r w:rsidR="001C7199">
        <w:rPr>
          <w:rFonts w:cs="Arial"/>
          <w:lang w:val="en-US" w:eastAsia="en-GB"/>
        </w:rPr>
        <w:t>e</w:t>
      </w:r>
      <w:r>
        <w:rPr>
          <w:rFonts w:cs="Arial"/>
          <w:lang w:val="en-US" w:eastAsia="en-GB"/>
        </w:rPr>
        <w:t xml:space="preserve"> descriptions in TS 38.331, T430 is started at epoch time.</w:t>
      </w:r>
      <w:bookmarkEnd w:id="15"/>
    </w:p>
    <w:p w14:paraId="437D867F" w14:textId="77777777" w:rsidR="002D68CC" w:rsidRDefault="002D68CC" w:rsidP="002D68CC">
      <w:pPr>
        <w:pStyle w:val="Observation"/>
        <w:numPr>
          <w:ilvl w:val="0"/>
          <w:numId w:val="0"/>
        </w:numPr>
        <w:ind w:left="1701" w:hanging="1701"/>
      </w:pPr>
    </w:p>
    <w:p w14:paraId="5216663A" w14:textId="3743E62F" w:rsidR="00D112FF" w:rsidRPr="001D4A0D" w:rsidRDefault="0090557F" w:rsidP="00D112FF">
      <w:pPr>
        <w:jc w:val="both"/>
        <w:rPr>
          <w:rFonts w:ascii="Arial" w:hAnsi="Arial" w:cs="Arial"/>
          <w:lang w:eastAsia="en-GB"/>
        </w:rPr>
      </w:pPr>
      <w:r>
        <w:rPr>
          <w:rFonts w:ascii="Arial" w:hAnsi="Arial" w:cs="Arial"/>
          <w:lang w:val="en-US" w:eastAsia="en-GB"/>
        </w:rPr>
        <w:t>However</w:t>
      </w:r>
      <w:r w:rsidR="00D112FF">
        <w:rPr>
          <w:rFonts w:ascii="Arial" w:hAnsi="Arial" w:cs="Arial"/>
          <w:lang w:val="en-US" w:eastAsia="en-GB"/>
        </w:rPr>
        <w:t xml:space="preserve">, the </w:t>
      </w:r>
      <w:r w:rsidR="00664BF7">
        <w:rPr>
          <w:rFonts w:ascii="Arial" w:hAnsi="Arial" w:cs="Arial"/>
          <w:lang w:val="en-US" w:eastAsia="en-GB"/>
        </w:rPr>
        <w:t>description</w:t>
      </w:r>
      <w:r w:rsidR="00D112FF">
        <w:rPr>
          <w:rFonts w:ascii="Arial" w:hAnsi="Arial" w:cs="Arial"/>
          <w:lang w:val="en-US" w:eastAsia="en-GB"/>
        </w:rPr>
        <w:t xml:space="preserve"> of the parameter </w:t>
      </w:r>
      <w:proofErr w:type="spellStart"/>
      <w:r w:rsidR="00D112FF" w:rsidRPr="003A7B60">
        <w:rPr>
          <w:rFonts w:ascii="Times New Roman" w:hAnsi="Times New Roman" w:cs="Times New Roman"/>
          <w:b/>
          <w:bCs/>
          <w:i/>
          <w:iCs/>
        </w:rPr>
        <w:t>ntn-UlSyncValidityDuration</w:t>
      </w:r>
      <w:proofErr w:type="spellEnd"/>
      <w:r w:rsidR="00D112FF" w:rsidRPr="001D4A0D">
        <w:rPr>
          <w:rFonts w:ascii="Arial" w:hAnsi="Arial" w:cs="Arial"/>
          <w:lang w:val="en-US"/>
        </w:rPr>
        <w:t xml:space="preserve"> in </w:t>
      </w:r>
      <w:r w:rsidR="00FE1F95">
        <w:rPr>
          <w:rFonts w:ascii="Arial" w:hAnsi="Arial" w:cs="Arial"/>
          <w:lang w:val="en-US"/>
        </w:rPr>
        <w:t xml:space="preserve">clause 6.3.2 of </w:t>
      </w:r>
      <w:r w:rsidR="00D112FF">
        <w:rPr>
          <w:rFonts w:ascii="Arial" w:hAnsi="Arial" w:cs="Arial"/>
          <w:lang w:val="en-US"/>
        </w:rPr>
        <w:t xml:space="preserve">TS 38.331 </w:t>
      </w:r>
      <w:r w:rsidR="00996874">
        <w:rPr>
          <w:rFonts w:ascii="Arial" w:hAnsi="Arial" w:cs="Arial"/>
          <w:lang w:eastAsia="en-GB"/>
        </w:rPr>
        <w:fldChar w:fldCharType="begin"/>
      </w:r>
      <w:r w:rsidR="00996874">
        <w:rPr>
          <w:rFonts w:ascii="Arial" w:hAnsi="Arial" w:cs="Arial"/>
          <w:lang w:val="en-US" w:eastAsia="en-GB"/>
        </w:rPr>
        <w:instrText xml:space="preserve"> REF _Ref115213132 \r \h </w:instrText>
      </w:r>
      <w:r w:rsidR="00996874">
        <w:rPr>
          <w:rFonts w:ascii="Arial" w:hAnsi="Arial" w:cs="Arial"/>
          <w:lang w:eastAsia="en-GB"/>
        </w:rPr>
      </w:r>
      <w:r w:rsidR="00996874">
        <w:rPr>
          <w:rFonts w:ascii="Arial" w:hAnsi="Arial" w:cs="Arial"/>
          <w:lang w:eastAsia="en-GB"/>
        </w:rPr>
        <w:fldChar w:fldCharType="separate"/>
      </w:r>
      <w:r w:rsidR="00F83531">
        <w:rPr>
          <w:rFonts w:ascii="Arial" w:hAnsi="Arial" w:cs="Arial"/>
          <w:lang w:val="en-US" w:eastAsia="en-GB"/>
        </w:rPr>
        <w:t>[5]</w:t>
      </w:r>
      <w:r w:rsidR="00996874">
        <w:rPr>
          <w:rFonts w:ascii="Arial" w:hAnsi="Arial" w:cs="Arial"/>
          <w:lang w:eastAsia="en-GB"/>
        </w:rPr>
        <w:fldChar w:fldCharType="end"/>
      </w:r>
      <w:r w:rsidR="00996874">
        <w:rPr>
          <w:rFonts w:ascii="Arial" w:hAnsi="Arial" w:cs="Arial"/>
          <w:lang w:val="en-US" w:eastAsia="en-GB"/>
        </w:rPr>
        <w:t xml:space="preserve"> </w:t>
      </w:r>
      <w:r w:rsidR="00E94CA7">
        <w:rPr>
          <w:rFonts w:ascii="Arial" w:hAnsi="Arial" w:cs="Arial"/>
          <w:lang w:val="en-US"/>
        </w:rPr>
        <w:t xml:space="preserve">implies that the </w:t>
      </w:r>
      <w:r w:rsidR="00763E4C">
        <w:rPr>
          <w:rFonts w:ascii="Arial" w:hAnsi="Arial" w:cs="Arial"/>
          <w:lang w:val="en-US"/>
        </w:rPr>
        <w:t xml:space="preserve">assistance information </w:t>
      </w:r>
      <w:r w:rsidR="00FD51D8">
        <w:rPr>
          <w:rFonts w:ascii="Arial" w:hAnsi="Arial" w:cs="Arial"/>
          <w:lang w:val="en-US"/>
        </w:rPr>
        <w:t xml:space="preserve">can be used </w:t>
      </w:r>
      <w:r w:rsidR="00C827CF">
        <w:rPr>
          <w:rFonts w:ascii="Arial" w:hAnsi="Arial" w:cs="Arial"/>
          <w:lang w:val="en-US"/>
        </w:rPr>
        <w:t xml:space="preserve">for a </w:t>
      </w:r>
      <w:r w:rsidR="003275EF">
        <w:rPr>
          <w:rFonts w:ascii="Arial" w:hAnsi="Arial" w:cs="Arial"/>
          <w:lang w:val="en-US"/>
        </w:rPr>
        <w:t>maximum time</w:t>
      </w:r>
      <w:r w:rsidR="00876303">
        <w:rPr>
          <w:rFonts w:ascii="Arial" w:hAnsi="Arial" w:cs="Arial"/>
          <w:lang w:val="en-US"/>
        </w:rPr>
        <w:t xml:space="preserve"> </w:t>
      </w:r>
      <w:r w:rsidR="003275EF">
        <w:rPr>
          <w:rFonts w:ascii="Arial" w:hAnsi="Arial" w:cs="Arial"/>
          <w:lang w:val="en-US"/>
        </w:rPr>
        <w:t xml:space="preserve">indicated by the </w:t>
      </w:r>
      <w:r w:rsidR="00576A9E">
        <w:rPr>
          <w:rFonts w:ascii="Arial" w:hAnsi="Arial" w:cs="Arial"/>
          <w:lang w:val="en-US"/>
        </w:rPr>
        <w:t xml:space="preserve">parameter </w:t>
      </w:r>
      <w:proofErr w:type="spellStart"/>
      <w:r w:rsidR="00576A9E" w:rsidRPr="003A7B60">
        <w:rPr>
          <w:rFonts w:ascii="Times New Roman" w:hAnsi="Times New Roman" w:cs="Times New Roman"/>
          <w:b/>
          <w:bCs/>
          <w:i/>
          <w:iCs/>
        </w:rPr>
        <w:t>ntn-UlSyncValidityDuration</w:t>
      </w:r>
      <w:proofErr w:type="spellEnd"/>
      <w:r w:rsidR="00876303" w:rsidRPr="00266B36">
        <w:rPr>
          <w:rFonts w:ascii="Arial" w:hAnsi="Arial" w:cs="Arial"/>
          <w:lang w:val="en-US"/>
        </w:rPr>
        <w:t xml:space="preserve">, </w:t>
      </w:r>
      <w:r w:rsidR="00B80985" w:rsidRPr="00266B36">
        <w:rPr>
          <w:rFonts w:ascii="Arial" w:hAnsi="Arial" w:cs="Arial"/>
          <w:lang w:val="en-US"/>
        </w:rPr>
        <w:t>without having acquired new assistance information</w:t>
      </w:r>
      <w:r w:rsidR="00184EBC" w:rsidRPr="00266B36">
        <w:rPr>
          <w:rFonts w:ascii="Arial" w:hAnsi="Arial" w:cs="Arial"/>
          <w:lang w:val="en-US"/>
        </w:rPr>
        <w:t>:</w:t>
      </w:r>
    </w:p>
    <w:p w14:paraId="1C23D549" w14:textId="60BD6146" w:rsidR="00FE5995" w:rsidRDefault="009170E7" w:rsidP="00F03E0D">
      <w:pPr>
        <w:jc w:val="both"/>
        <w:rPr>
          <w:rFonts w:ascii="Arial" w:hAnsi="Arial" w:cs="Arial"/>
          <w:lang w:eastAsia="en-GB"/>
        </w:rPr>
      </w:pPr>
      <w:r>
        <w:rPr>
          <w:rFonts w:ascii="Arial" w:hAnsi="Arial" w:cs="Arial"/>
          <w:noProof/>
          <w:lang w:eastAsia="ja-JP"/>
        </w:rPr>
        <mc:AlternateContent>
          <mc:Choice Requires="wps">
            <w:drawing>
              <wp:inline distT="0" distB="0" distL="0" distR="0" wp14:anchorId="5C499DA2" wp14:editId="407ABF22">
                <wp:extent cx="6020435" cy="1840020"/>
                <wp:effectExtent l="0" t="0" r="18415" b="27305"/>
                <wp:docPr id="11" name="Text Box 11"/>
                <wp:cNvGraphicFramePr/>
                <a:graphic xmlns:a="http://schemas.openxmlformats.org/drawingml/2006/main">
                  <a:graphicData uri="http://schemas.microsoft.com/office/word/2010/wordprocessingShape">
                    <wps:wsp>
                      <wps:cNvSpPr txBox="1"/>
                      <wps:spPr>
                        <a:xfrm>
                          <a:off x="0" y="0"/>
                          <a:ext cx="6020435" cy="1840020"/>
                        </a:xfrm>
                        <a:prstGeom prst="rect">
                          <a:avLst/>
                        </a:prstGeom>
                        <a:solidFill>
                          <a:schemeClr val="lt1"/>
                        </a:solidFill>
                        <a:ln w="6350">
                          <a:solidFill>
                            <a:prstClr val="black"/>
                          </a:solidFill>
                        </a:ln>
                      </wps:spPr>
                      <wps:txbx>
                        <w:txbxContent>
                          <w:p w14:paraId="239291E2" w14:textId="77777777" w:rsidR="009170E7" w:rsidRDefault="009170E7" w:rsidP="009170E7">
                            <w:pPr>
                              <w:pStyle w:val="TAL"/>
                              <w:rPr>
                                <w:rFonts w:ascii="Times New Roman" w:hAnsi="Times New Roman" w:cs="Times New Roman"/>
                                <w:b/>
                                <w:bCs/>
                                <w:i/>
                                <w:iCs/>
                                <w:sz w:val="22"/>
                              </w:rPr>
                            </w:pPr>
                            <w:proofErr w:type="spellStart"/>
                            <w:r w:rsidRPr="003A7B60">
                              <w:rPr>
                                <w:rFonts w:ascii="Times New Roman" w:hAnsi="Times New Roman" w:cs="Times New Roman"/>
                                <w:b/>
                                <w:bCs/>
                                <w:i/>
                                <w:iCs/>
                                <w:sz w:val="22"/>
                              </w:rPr>
                              <w:t>ntn-UlSyncValidityDuration</w:t>
                            </w:r>
                            <w:proofErr w:type="spellEnd"/>
                          </w:p>
                          <w:p w14:paraId="213E3CE0" w14:textId="77777777" w:rsidR="006239E5" w:rsidRPr="001C5564" w:rsidRDefault="006239E5" w:rsidP="006239E5">
                            <w:pPr>
                              <w:pStyle w:val="TAL"/>
                              <w:rPr>
                                <w:lang w:val="en-US"/>
                              </w:rPr>
                            </w:pPr>
                            <w:r w:rsidRPr="001C5564">
                              <w:rPr>
                                <w:lang w:val="en-US"/>
                              </w:rPr>
                              <w:t xml:space="preserve">A validity duration configured by the network for assistance information (i.e. Serving and/or </w:t>
                            </w:r>
                            <w:proofErr w:type="spellStart"/>
                            <w:r w:rsidRPr="001C5564">
                              <w:rPr>
                                <w:lang w:val="en-US"/>
                              </w:rPr>
                              <w:t>neighbour</w:t>
                            </w:r>
                            <w:proofErr w:type="spellEnd"/>
                            <w:r w:rsidRPr="001C5564">
                              <w:rPr>
                                <w:lang w:val="en-US"/>
                              </w:rPr>
                              <w:t xml:space="preserve"> satellite ephemeris and Common TA parameters) which indicates </w:t>
                            </w:r>
                            <w:r w:rsidRPr="001C5564">
                              <w:rPr>
                                <w:highlight w:val="yellow"/>
                                <w:lang w:val="en-US"/>
                              </w:rPr>
                              <w:t>the maximum time during which the UE can apply assistance information without having acquired new assistance information</w:t>
                            </w:r>
                            <w:r w:rsidRPr="001C5564">
                              <w:rPr>
                                <w:lang w:val="en-US"/>
                              </w:rPr>
                              <w:t>.</w:t>
                            </w:r>
                          </w:p>
                          <w:p w14:paraId="55192588" w14:textId="36E8DFDF" w:rsidR="009170E7" w:rsidRPr="008C68E9" w:rsidRDefault="006239E5" w:rsidP="008C68E9">
                            <w:pPr>
                              <w:pStyle w:val="TAL"/>
                              <w:rPr>
                                <w:rFonts w:ascii="Times New Roman" w:hAnsi="Times New Roman" w:cs="Times New Roman"/>
                                <w:lang w:val="en-US"/>
                              </w:rPr>
                            </w:pPr>
                            <w:r w:rsidRPr="001C5564">
                              <w:rPr>
                                <w:lang w:val="en-US"/>
                              </w:rPr>
                              <w:t xml:space="preserve">The unit of </w:t>
                            </w:r>
                            <w:proofErr w:type="spellStart"/>
                            <w:r w:rsidRPr="001C5564">
                              <w:rPr>
                                <w:i/>
                                <w:iCs/>
                                <w:lang w:val="en-US"/>
                              </w:rPr>
                              <w:t>ntn-UlSyncValidityDuration</w:t>
                            </w:r>
                            <w:proofErr w:type="spellEnd"/>
                            <w:r w:rsidRPr="001C5564">
                              <w:rPr>
                                <w:lang w:val="en-US"/>
                              </w:rPr>
                              <w:t xml:space="preserve"> is second. Value </w:t>
                            </w:r>
                            <w:r w:rsidRPr="001C5564">
                              <w:rPr>
                                <w:i/>
                                <w:iCs/>
                                <w:lang w:val="en-US"/>
                              </w:rPr>
                              <w:t>s5</w:t>
                            </w:r>
                            <w:r w:rsidRPr="001C5564">
                              <w:rPr>
                                <w:lang w:val="en-US"/>
                              </w:rPr>
                              <w:t xml:space="preserve"> corresponds to 5 s, value </w:t>
                            </w:r>
                            <w:r w:rsidRPr="001C5564">
                              <w:rPr>
                                <w:i/>
                                <w:iCs/>
                                <w:lang w:val="en-US"/>
                              </w:rPr>
                              <w:t>s10</w:t>
                            </w:r>
                            <w:r w:rsidRPr="001C5564">
                              <w:rPr>
                                <w:lang w:val="en-US"/>
                              </w:rPr>
                              <w:t xml:space="preserve"> indicate 10 s and so on. This parameter applies to both connected and idle mode UEs. If this field is absent in </w:t>
                            </w:r>
                            <w:proofErr w:type="spellStart"/>
                            <w:r w:rsidRPr="001C5564">
                              <w:rPr>
                                <w:i/>
                                <w:iCs/>
                                <w:lang w:val="en-US"/>
                              </w:rPr>
                              <w:t>ntn</w:t>
                            </w:r>
                            <w:proofErr w:type="spellEnd"/>
                            <w:r w:rsidRPr="001C5564">
                              <w:rPr>
                                <w:i/>
                                <w:iCs/>
                                <w:lang w:val="en-US"/>
                              </w:rPr>
                              <w:t>-Config</w:t>
                            </w:r>
                            <w:r w:rsidRPr="001C5564">
                              <w:rPr>
                                <w:lang w:val="en-US"/>
                              </w:rPr>
                              <w:t xml:space="preserve"> provided via </w:t>
                            </w:r>
                            <w:r w:rsidRPr="001C5564">
                              <w:rPr>
                                <w:i/>
                                <w:iCs/>
                                <w:lang w:val="en-US"/>
                              </w:rPr>
                              <w:t>NTN-</w:t>
                            </w:r>
                            <w:proofErr w:type="spellStart"/>
                            <w:r w:rsidRPr="001C5564">
                              <w:rPr>
                                <w:i/>
                                <w:iCs/>
                                <w:lang w:val="en-US"/>
                              </w:rPr>
                              <w:t>NeighCellConfig</w:t>
                            </w:r>
                            <w:proofErr w:type="spellEnd"/>
                            <w:r w:rsidRPr="001C5564">
                              <w:rPr>
                                <w:i/>
                                <w:iCs/>
                                <w:lang w:val="en-US"/>
                              </w:rPr>
                              <w:t>,</w:t>
                            </w:r>
                            <w:r w:rsidRPr="001C5564">
                              <w:rPr>
                                <w:lang w:val="en-US"/>
                              </w:rPr>
                              <w:t xml:space="preserve"> the UE uses validity duration from the serving cell assistance information. </w:t>
                            </w:r>
                            <w:r w:rsidRPr="001C5564">
                              <w:rPr>
                                <w:rFonts w:eastAsia="SimSun"/>
                                <w:lang w:val="en-US" w:eastAsia="zh-CN"/>
                              </w:rPr>
                              <w:t xml:space="preserve">This field is excluded when determining changes in system information, i.e. </w:t>
                            </w:r>
                            <w:r w:rsidRPr="001C5564">
                              <w:rPr>
                                <w:lang w:val="en-US" w:eastAsia="sv-SE"/>
                              </w:rPr>
                              <w:t xml:space="preserve">changes of </w:t>
                            </w:r>
                            <w:proofErr w:type="spellStart"/>
                            <w:r w:rsidRPr="001C5564">
                              <w:rPr>
                                <w:i/>
                                <w:lang w:val="en-US" w:eastAsia="sv-SE"/>
                              </w:rPr>
                              <w:t>ntn-UlSyncValidityDuration</w:t>
                            </w:r>
                            <w:proofErr w:type="spellEnd"/>
                            <w:r w:rsidRPr="001C5564">
                              <w:rPr>
                                <w:lang w:val="en-US" w:eastAsia="sv-SE"/>
                              </w:rPr>
                              <w:t xml:space="preserve"> should neither result in system information change notifications nor in a modification of </w:t>
                            </w:r>
                            <w:proofErr w:type="spellStart"/>
                            <w:r w:rsidRPr="001C5564">
                              <w:rPr>
                                <w:i/>
                                <w:lang w:val="en-US" w:eastAsia="sv-SE"/>
                              </w:rPr>
                              <w:t>valueTag</w:t>
                            </w:r>
                            <w:proofErr w:type="spellEnd"/>
                            <w:r w:rsidRPr="001C5564">
                              <w:rPr>
                                <w:lang w:val="en-US" w:eastAsia="sv-SE"/>
                              </w:rPr>
                              <w:t xml:space="preserve"> in </w:t>
                            </w:r>
                            <w:r w:rsidRPr="001C5564">
                              <w:rPr>
                                <w:i/>
                                <w:iCs/>
                                <w:lang w:val="en-US" w:eastAsia="sv-SE"/>
                              </w:rPr>
                              <w:t>SIB1</w:t>
                            </w:r>
                            <w:r w:rsidRPr="001C5564">
                              <w:rPr>
                                <w:lang w:val="en-US" w:eastAsia="sv-SE"/>
                              </w:rPr>
                              <w:t xml:space="preserve">. </w:t>
                            </w:r>
                            <w:proofErr w:type="spellStart"/>
                            <w:r w:rsidRPr="001C5564">
                              <w:rPr>
                                <w:i/>
                                <w:lang w:val="en-US" w:eastAsia="sv-SE"/>
                              </w:rPr>
                              <w:t>ntn-UlSyncValidityDuration</w:t>
                            </w:r>
                            <w:proofErr w:type="spellEnd"/>
                            <w:r w:rsidRPr="001C5564">
                              <w:rPr>
                                <w:rFonts w:eastAsia="SimSun"/>
                                <w:lang w:val="en-US" w:eastAsia="zh-CN"/>
                              </w:rPr>
                              <w:t xml:space="preserve"> is only updated when at least one of </w:t>
                            </w:r>
                            <w:proofErr w:type="spellStart"/>
                            <w:r w:rsidRPr="001C5564">
                              <w:rPr>
                                <w:i/>
                                <w:lang w:val="en-US"/>
                              </w:rPr>
                              <w:t>epochTime</w:t>
                            </w:r>
                            <w:proofErr w:type="spellEnd"/>
                            <w:r w:rsidRPr="001C5564">
                              <w:rPr>
                                <w:rFonts w:eastAsia="SimSun"/>
                                <w:lang w:val="en-US" w:eastAsia="zh-CN"/>
                              </w:rPr>
                              <w:t xml:space="preserve">, </w:t>
                            </w:r>
                            <w:r w:rsidRPr="001C5564">
                              <w:rPr>
                                <w:i/>
                                <w:lang w:val="en-US"/>
                              </w:rPr>
                              <w:t>ta-Info</w:t>
                            </w:r>
                            <w:r w:rsidRPr="001C5564">
                              <w:rPr>
                                <w:rFonts w:eastAsia="SimSun"/>
                                <w:lang w:val="en-US" w:eastAsia="zh-CN"/>
                              </w:rPr>
                              <w:t xml:space="preserve">, </w:t>
                            </w:r>
                            <w:proofErr w:type="spellStart"/>
                            <w:r w:rsidRPr="001C5564">
                              <w:rPr>
                                <w:i/>
                                <w:lang w:val="en-US"/>
                              </w:rPr>
                              <w:t>ephemerisInfo</w:t>
                            </w:r>
                            <w:proofErr w:type="spellEnd"/>
                            <w:r w:rsidRPr="001C5564">
                              <w:rPr>
                                <w:rFonts w:eastAsia="SimSun"/>
                                <w:lang w:val="en-US" w:eastAsia="zh-CN"/>
                              </w:rPr>
                              <w:t xml:space="preserve"> is updated.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C499DA2" id="Text Box 11" o:spid="_x0000_s1030" type="#_x0000_t202" style="width:474.05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gFAPAIAAIQEAAAOAAAAZHJzL2Uyb0RvYy54bWysVE1v2zAMvQ/YfxB0X+ykT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" fillcolor="white [3201]" strokeweight=".5pt">
                <v:textbox>
                  <w:txbxContent>
                    <w:p w14:paraId="239291E2" w14:textId="77777777" w:rsidR="009170E7" w:rsidRDefault="009170E7" w:rsidP="009170E7">
                      <w:pPr>
                        <w:pStyle w:val="TAL"/>
                        <w:rPr>
                          <w:rFonts w:ascii="Times New Roman" w:hAnsi="Times New Roman" w:cs="Times New Roman"/>
                          <w:b/>
                          <w:bCs/>
                          <w:i/>
                          <w:iCs/>
                          <w:sz w:val="22"/>
                        </w:rPr>
                      </w:pPr>
                      <w:proofErr w:type="spellStart"/>
                      <w:r w:rsidRPr="003A7B60">
                        <w:rPr>
                          <w:rFonts w:ascii="Times New Roman" w:hAnsi="Times New Roman" w:cs="Times New Roman"/>
                          <w:b/>
                          <w:bCs/>
                          <w:i/>
                          <w:iCs/>
                          <w:sz w:val="22"/>
                        </w:rPr>
                        <w:t>ntn-UlSyncValidityDuration</w:t>
                      </w:r>
                      <w:proofErr w:type="spellEnd"/>
                    </w:p>
                    <w:p w14:paraId="213E3CE0" w14:textId="77777777" w:rsidR="006239E5" w:rsidRPr="001C5564" w:rsidRDefault="006239E5" w:rsidP="006239E5">
                      <w:pPr>
                        <w:pStyle w:val="TAL"/>
                        <w:rPr>
                          <w:lang w:val="en-US"/>
                        </w:rPr>
                      </w:pPr>
                      <w:r w:rsidRPr="001C5564">
                        <w:rPr>
                          <w:lang w:val="en-US"/>
                        </w:rPr>
                        <w:t xml:space="preserve">A validity duration configured by the network for assistance information (i.e. Serving and/or </w:t>
                      </w:r>
                      <w:proofErr w:type="spellStart"/>
                      <w:r w:rsidRPr="001C5564">
                        <w:rPr>
                          <w:lang w:val="en-US"/>
                        </w:rPr>
                        <w:t>neighbour</w:t>
                      </w:r>
                      <w:proofErr w:type="spellEnd"/>
                      <w:r w:rsidRPr="001C5564">
                        <w:rPr>
                          <w:lang w:val="en-US"/>
                        </w:rPr>
                        <w:t xml:space="preserve"> satellite ephemeris and Common TA parameters) which indicates </w:t>
                      </w:r>
                      <w:r w:rsidRPr="001C5564">
                        <w:rPr>
                          <w:highlight w:val="yellow"/>
                          <w:lang w:val="en-US"/>
                        </w:rPr>
                        <w:t>the maximum time during which the UE can apply assistance information without having acquired new assistance information</w:t>
                      </w:r>
                      <w:r w:rsidRPr="001C5564">
                        <w:rPr>
                          <w:lang w:val="en-US"/>
                        </w:rPr>
                        <w:t>.</w:t>
                      </w:r>
                    </w:p>
                    <w:p w14:paraId="55192588" w14:textId="36E8DFDF" w:rsidR="009170E7" w:rsidRPr="008C68E9" w:rsidRDefault="006239E5" w:rsidP="008C68E9">
                      <w:pPr>
                        <w:pStyle w:val="TAL"/>
                        <w:rPr>
                          <w:rFonts w:ascii="Times New Roman" w:hAnsi="Times New Roman" w:cs="Times New Roman"/>
                          <w:lang w:val="en-US"/>
                        </w:rPr>
                      </w:pPr>
                      <w:r w:rsidRPr="001C5564">
                        <w:rPr>
                          <w:lang w:val="en-US"/>
                        </w:rPr>
                        <w:t xml:space="preserve">The unit of </w:t>
                      </w:r>
                      <w:proofErr w:type="spellStart"/>
                      <w:r w:rsidRPr="001C5564">
                        <w:rPr>
                          <w:i/>
                          <w:iCs/>
                          <w:lang w:val="en-US"/>
                        </w:rPr>
                        <w:t>ntn-UlSyncValidityDuration</w:t>
                      </w:r>
                      <w:proofErr w:type="spellEnd"/>
                      <w:r w:rsidRPr="001C5564">
                        <w:rPr>
                          <w:lang w:val="en-US"/>
                        </w:rPr>
                        <w:t xml:space="preserve"> is second. Value </w:t>
                      </w:r>
                      <w:r w:rsidRPr="001C5564">
                        <w:rPr>
                          <w:i/>
                          <w:iCs/>
                          <w:lang w:val="en-US"/>
                        </w:rPr>
                        <w:t>s5</w:t>
                      </w:r>
                      <w:r w:rsidRPr="001C5564">
                        <w:rPr>
                          <w:lang w:val="en-US"/>
                        </w:rPr>
                        <w:t xml:space="preserve"> corresponds to 5 s, value </w:t>
                      </w:r>
                      <w:r w:rsidRPr="001C5564">
                        <w:rPr>
                          <w:i/>
                          <w:iCs/>
                          <w:lang w:val="en-US"/>
                        </w:rPr>
                        <w:t>s10</w:t>
                      </w:r>
                      <w:r w:rsidRPr="001C5564">
                        <w:rPr>
                          <w:lang w:val="en-US"/>
                        </w:rPr>
                        <w:t xml:space="preserve"> indicate 10 s and so on. This parameter applies to both connected and idle mode UEs. If this field is absent in </w:t>
                      </w:r>
                      <w:proofErr w:type="spellStart"/>
                      <w:r w:rsidRPr="001C5564">
                        <w:rPr>
                          <w:i/>
                          <w:iCs/>
                          <w:lang w:val="en-US"/>
                        </w:rPr>
                        <w:t>ntn</w:t>
                      </w:r>
                      <w:proofErr w:type="spellEnd"/>
                      <w:r w:rsidRPr="001C5564">
                        <w:rPr>
                          <w:i/>
                          <w:iCs/>
                          <w:lang w:val="en-US"/>
                        </w:rPr>
                        <w:t>-Config</w:t>
                      </w:r>
                      <w:r w:rsidRPr="001C5564">
                        <w:rPr>
                          <w:lang w:val="en-US"/>
                        </w:rPr>
                        <w:t xml:space="preserve"> provided via </w:t>
                      </w:r>
                      <w:r w:rsidRPr="001C5564">
                        <w:rPr>
                          <w:i/>
                          <w:iCs/>
                          <w:lang w:val="en-US"/>
                        </w:rPr>
                        <w:t>NTN-</w:t>
                      </w:r>
                      <w:proofErr w:type="spellStart"/>
                      <w:r w:rsidRPr="001C5564">
                        <w:rPr>
                          <w:i/>
                          <w:iCs/>
                          <w:lang w:val="en-US"/>
                        </w:rPr>
                        <w:t>NeighCellConfig</w:t>
                      </w:r>
                      <w:proofErr w:type="spellEnd"/>
                      <w:r w:rsidRPr="001C5564">
                        <w:rPr>
                          <w:i/>
                          <w:iCs/>
                          <w:lang w:val="en-US"/>
                        </w:rPr>
                        <w:t>,</w:t>
                      </w:r>
                      <w:r w:rsidRPr="001C5564">
                        <w:rPr>
                          <w:lang w:val="en-US"/>
                        </w:rPr>
                        <w:t xml:space="preserve"> the UE uses validity duration from the serving cell assistance information. </w:t>
                      </w:r>
                      <w:r w:rsidRPr="001C5564">
                        <w:rPr>
                          <w:rFonts w:eastAsia="SimSun"/>
                          <w:lang w:val="en-US" w:eastAsia="zh-CN"/>
                        </w:rPr>
                        <w:t xml:space="preserve">This field is excluded when determining changes in system information, i.e. </w:t>
                      </w:r>
                      <w:r w:rsidRPr="001C5564">
                        <w:rPr>
                          <w:lang w:val="en-US" w:eastAsia="sv-SE"/>
                        </w:rPr>
                        <w:t xml:space="preserve">changes of </w:t>
                      </w:r>
                      <w:proofErr w:type="spellStart"/>
                      <w:r w:rsidRPr="001C5564">
                        <w:rPr>
                          <w:i/>
                          <w:lang w:val="en-US" w:eastAsia="sv-SE"/>
                        </w:rPr>
                        <w:t>ntn-UlSyncValidityDuration</w:t>
                      </w:r>
                      <w:proofErr w:type="spellEnd"/>
                      <w:r w:rsidRPr="001C5564">
                        <w:rPr>
                          <w:lang w:val="en-US" w:eastAsia="sv-SE"/>
                        </w:rPr>
                        <w:t xml:space="preserve"> should neither result in system information change notifications nor in a modification of </w:t>
                      </w:r>
                      <w:proofErr w:type="spellStart"/>
                      <w:r w:rsidRPr="001C5564">
                        <w:rPr>
                          <w:i/>
                          <w:lang w:val="en-US" w:eastAsia="sv-SE"/>
                        </w:rPr>
                        <w:t>valueTag</w:t>
                      </w:r>
                      <w:proofErr w:type="spellEnd"/>
                      <w:r w:rsidRPr="001C5564">
                        <w:rPr>
                          <w:lang w:val="en-US" w:eastAsia="sv-SE"/>
                        </w:rPr>
                        <w:t xml:space="preserve"> in </w:t>
                      </w:r>
                      <w:r w:rsidRPr="001C5564">
                        <w:rPr>
                          <w:i/>
                          <w:iCs/>
                          <w:lang w:val="en-US" w:eastAsia="sv-SE"/>
                        </w:rPr>
                        <w:t>SIB1</w:t>
                      </w:r>
                      <w:r w:rsidRPr="001C5564">
                        <w:rPr>
                          <w:lang w:val="en-US" w:eastAsia="sv-SE"/>
                        </w:rPr>
                        <w:t xml:space="preserve">. </w:t>
                      </w:r>
                      <w:proofErr w:type="spellStart"/>
                      <w:r w:rsidRPr="001C5564">
                        <w:rPr>
                          <w:i/>
                          <w:lang w:val="en-US" w:eastAsia="sv-SE"/>
                        </w:rPr>
                        <w:t>ntn-UlSyncValidityDuration</w:t>
                      </w:r>
                      <w:proofErr w:type="spellEnd"/>
                      <w:r w:rsidRPr="001C5564">
                        <w:rPr>
                          <w:rFonts w:eastAsia="SimSun"/>
                          <w:lang w:val="en-US" w:eastAsia="zh-CN"/>
                        </w:rPr>
                        <w:t xml:space="preserve"> is only updated when at least one of </w:t>
                      </w:r>
                      <w:proofErr w:type="spellStart"/>
                      <w:r w:rsidRPr="001C5564">
                        <w:rPr>
                          <w:i/>
                          <w:lang w:val="en-US"/>
                        </w:rPr>
                        <w:t>epochTime</w:t>
                      </w:r>
                      <w:proofErr w:type="spellEnd"/>
                      <w:r w:rsidRPr="001C5564">
                        <w:rPr>
                          <w:rFonts w:eastAsia="SimSun"/>
                          <w:lang w:val="en-US" w:eastAsia="zh-CN"/>
                        </w:rPr>
                        <w:t xml:space="preserve">, </w:t>
                      </w:r>
                      <w:r w:rsidRPr="001C5564">
                        <w:rPr>
                          <w:i/>
                          <w:lang w:val="en-US"/>
                        </w:rPr>
                        <w:t>ta-Info</w:t>
                      </w:r>
                      <w:r w:rsidRPr="001C5564">
                        <w:rPr>
                          <w:rFonts w:eastAsia="SimSun"/>
                          <w:lang w:val="en-US" w:eastAsia="zh-CN"/>
                        </w:rPr>
                        <w:t xml:space="preserve">, </w:t>
                      </w:r>
                      <w:proofErr w:type="spellStart"/>
                      <w:r w:rsidRPr="001C5564">
                        <w:rPr>
                          <w:i/>
                          <w:lang w:val="en-US"/>
                        </w:rPr>
                        <w:t>ephemerisInfo</w:t>
                      </w:r>
                      <w:proofErr w:type="spellEnd"/>
                      <w:r w:rsidRPr="001C5564">
                        <w:rPr>
                          <w:rFonts w:eastAsia="SimSun"/>
                          <w:lang w:val="en-US" w:eastAsia="zh-CN"/>
                        </w:rPr>
                        <w:t xml:space="preserve"> is updated.</w:t>
                      </w:r>
                    </w:p>
                  </w:txbxContent>
                </v:textbox>
                <w10:anchorlock/>
              </v:shape>
            </w:pict>
          </mc:Fallback>
        </mc:AlternateContent>
      </w:r>
    </w:p>
    <w:p w14:paraId="6E9B2678" w14:textId="0CD41140" w:rsidR="009A2BFF" w:rsidRPr="003E0637" w:rsidRDefault="0056103C" w:rsidP="00F03E0D">
      <w:pPr>
        <w:jc w:val="both"/>
        <w:rPr>
          <w:rFonts w:ascii="Arial" w:hAnsi="Arial" w:cs="Arial"/>
          <w:lang w:val="x-none" w:eastAsia="en-GB"/>
        </w:rPr>
      </w:pPr>
      <w:r>
        <w:rPr>
          <w:rFonts w:ascii="Arial" w:hAnsi="Arial" w:cs="Arial"/>
          <w:lang w:val="en-US" w:eastAsia="en-GB"/>
        </w:rPr>
        <w:t>This seems to contradict the procedur</w:t>
      </w:r>
      <w:r w:rsidR="00810D37">
        <w:rPr>
          <w:rFonts w:ascii="Arial" w:hAnsi="Arial" w:cs="Arial"/>
          <w:lang w:val="en-US" w:eastAsia="en-GB"/>
        </w:rPr>
        <w:t>e</w:t>
      </w:r>
      <w:r>
        <w:rPr>
          <w:rFonts w:ascii="Arial" w:hAnsi="Arial" w:cs="Arial"/>
          <w:lang w:val="en-US" w:eastAsia="en-GB"/>
        </w:rPr>
        <w:t xml:space="preserve"> de</w:t>
      </w:r>
      <w:r w:rsidR="00664BF7">
        <w:rPr>
          <w:rFonts w:ascii="Arial" w:hAnsi="Arial" w:cs="Arial"/>
          <w:lang w:val="en-US" w:eastAsia="en-GB"/>
        </w:rPr>
        <w:t>s</w:t>
      </w:r>
      <w:r>
        <w:rPr>
          <w:rFonts w:ascii="Arial" w:hAnsi="Arial" w:cs="Arial"/>
          <w:lang w:val="en-US" w:eastAsia="en-GB"/>
        </w:rPr>
        <w:t>cription</w:t>
      </w:r>
      <w:r w:rsidR="00B01F3B">
        <w:rPr>
          <w:rFonts w:ascii="Arial" w:hAnsi="Arial" w:cs="Arial"/>
          <w:lang w:val="en-US" w:eastAsia="en-GB"/>
        </w:rPr>
        <w:t xml:space="preserve"> since the total validity period is given by</w:t>
      </w:r>
      <w:r w:rsidR="00266B36">
        <w:rPr>
          <w:rFonts w:ascii="Arial" w:hAnsi="Arial" w:cs="Arial"/>
          <w:lang w:val="en-US" w:eastAsia="en-GB"/>
        </w:rPr>
        <w:t xml:space="preserve"> the timer value of T430, which is started at epoch time. </w:t>
      </w:r>
      <w:r w:rsidR="0090557F">
        <w:rPr>
          <w:rFonts w:ascii="Arial" w:hAnsi="Arial" w:cs="Arial"/>
          <w:lang w:val="en-US" w:eastAsia="en-GB"/>
        </w:rPr>
        <w:t xml:space="preserve">On the other hand, </w:t>
      </w:r>
      <w:r w:rsidR="00032A9E">
        <w:rPr>
          <w:rFonts w:ascii="Arial" w:hAnsi="Arial" w:cs="Arial"/>
          <w:lang w:val="en-US" w:eastAsia="en-GB"/>
        </w:rPr>
        <w:t xml:space="preserve">the term </w:t>
      </w:r>
      <w:r w:rsidR="00205241">
        <w:rPr>
          <w:rFonts w:ascii="Arial" w:hAnsi="Arial" w:cs="Arial"/>
          <w:lang w:val="en-US" w:eastAsia="en-GB"/>
        </w:rPr>
        <w:t>“</w:t>
      </w:r>
      <w:r w:rsidR="00205241" w:rsidRPr="00266B36">
        <w:rPr>
          <w:rFonts w:ascii="Arial" w:hAnsi="Arial" w:cs="Arial"/>
          <w:lang w:val="en-US"/>
        </w:rPr>
        <w:t>without having acquired new assistance information</w:t>
      </w:r>
      <w:r w:rsidR="00032A9E">
        <w:rPr>
          <w:rFonts w:ascii="Arial" w:hAnsi="Arial" w:cs="Arial"/>
          <w:lang w:val="en-US"/>
        </w:rPr>
        <w:t xml:space="preserve">” implies that </w:t>
      </w:r>
      <w:r w:rsidR="0009363C">
        <w:rPr>
          <w:rFonts w:ascii="Arial" w:hAnsi="Arial" w:cs="Arial"/>
          <w:lang w:val="en-US"/>
        </w:rPr>
        <w:t xml:space="preserve">assistance information remains valid </w:t>
      </w:r>
      <w:r w:rsidR="00521E3F">
        <w:rPr>
          <w:rFonts w:ascii="Arial" w:hAnsi="Arial" w:cs="Arial"/>
          <w:lang w:val="en-US"/>
        </w:rPr>
        <w:t xml:space="preserve">if </w:t>
      </w:r>
      <w:r w:rsidR="00BF723F">
        <w:rPr>
          <w:rFonts w:ascii="Arial" w:hAnsi="Arial" w:cs="Arial"/>
          <w:lang w:val="en-US"/>
        </w:rPr>
        <w:t xml:space="preserve">new assistance information is </w:t>
      </w:r>
      <w:r w:rsidR="00521E3F">
        <w:rPr>
          <w:rFonts w:ascii="Arial" w:hAnsi="Arial" w:cs="Arial"/>
          <w:lang w:val="en-US"/>
        </w:rPr>
        <w:t xml:space="preserve">acquired before timer expiry, i.e., that </w:t>
      </w:r>
      <w:r w:rsidR="003E0A66">
        <w:rPr>
          <w:rFonts w:ascii="Arial" w:hAnsi="Arial" w:cs="Arial"/>
          <w:lang w:val="en-US"/>
        </w:rPr>
        <w:t xml:space="preserve">the assistance information is </w:t>
      </w:r>
      <w:r w:rsidR="00BF723F">
        <w:rPr>
          <w:rFonts w:ascii="Arial" w:hAnsi="Arial" w:cs="Arial"/>
          <w:lang w:val="en-US"/>
        </w:rPr>
        <w:t>valid immediately when received.</w:t>
      </w:r>
    </w:p>
    <w:p w14:paraId="56C29603" w14:textId="678365C5" w:rsidR="00433ACA" w:rsidRPr="0023482D" w:rsidRDefault="00657284" w:rsidP="00DF2120">
      <w:pPr>
        <w:pStyle w:val="Observation"/>
        <w:rPr>
          <w:rFonts w:cs="Arial"/>
        </w:rPr>
      </w:pPr>
      <w:bookmarkStart w:id="16" w:name="_Toc118724980"/>
      <w:r w:rsidRPr="0023482D">
        <w:rPr>
          <w:rFonts w:cs="Arial"/>
          <w:lang w:val="en-US" w:eastAsia="en-GB"/>
        </w:rPr>
        <w:t>The</w:t>
      </w:r>
      <w:r w:rsidR="00433ACA" w:rsidRPr="0023482D">
        <w:rPr>
          <w:rFonts w:cs="Arial"/>
          <w:lang w:val="en-US" w:eastAsia="en-GB"/>
        </w:rPr>
        <w:t xml:space="preserve"> </w:t>
      </w:r>
      <w:r w:rsidR="008048F6">
        <w:rPr>
          <w:rFonts w:cs="Arial"/>
          <w:lang w:val="en-US" w:eastAsia="en-GB"/>
        </w:rPr>
        <w:t>parameter description</w:t>
      </w:r>
      <w:r w:rsidR="00433ACA" w:rsidRPr="0023482D">
        <w:rPr>
          <w:rFonts w:cs="Arial"/>
          <w:lang w:val="en-US" w:eastAsia="en-GB"/>
        </w:rPr>
        <w:t xml:space="preserve"> of  </w:t>
      </w:r>
      <w:proofErr w:type="spellStart"/>
      <w:r w:rsidR="00433ACA" w:rsidRPr="0023482D">
        <w:rPr>
          <w:rFonts w:ascii="Times New Roman" w:hAnsi="Times New Roman" w:cs="Times New Roman"/>
          <w:i/>
          <w:iCs/>
        </w:rPr>
        <w:t>ntn-UlSyncValidityDuration</w:t>
      </w:r>
      <w:proofErr w:type="spellEnd"/>
      <w:r w:rsidR="00433ACA" w:rsidRPr="0023482D">
        <w:rPr>
          <w:rFonts w:cs="Arial"/>
          <w:lang w:val="en-US" w:eastAsia="en-GB"/>
        </w:rPr>
        <w:t xml:space="preserve"> in </w:t>
      </w:r>
      <w:r w:rsidR="00E6638C" w:rsidRPr="0023482D">
        <w:rPr>
          <w:rFonts w:cs="Arial"/>
          <w:lang w:val="en-US" w:eastAsia="en-GB"/>
        </w:rPr>
        <w:t xml:space="preserve">clause </w:t>
      </w:r>
      <w:r w:rsidR="00864EB6" w:rsidRPr="0023482D">
        <w:rPr>
          <w:rFonts w:cs="Arial"/>
          <w:lang w:val="en-US" w:eastAsia="en-GB"/>
        </w:rPr>
        <w:t xml:space="preserve">6.3.2 of </w:t>
      </w:r>
      <w:r w:rsidR="00433ACA" w:rsidRPr="0023482D">
        <w:rPr>
          <w:rFonts w:cs="Arial"/>
          <w:lang w:val="en-US" w:eastAsia="en-GB"/>
        </w:rPr>
        <w:t>TS 38.331</w:t>
      </w:r>
      <w:r w:rsidRPr="0023482D">
        <w:rPr>
          <w:rFonts w:cs="Arial"/>
          <w:lang w:val="en-US" w:eastAsia="en-GB"/>
        </w:rPr>
        <w:t xml:space="preserve"> </w:t>
      </w:r>
      <w:r w:rsidR="008D652E" w:rsidRPr="0023482D">
        <w:rPr>
          <w:rFonts w:cs="Arial"/>
          <w:lang w:val="en-US" w:eastAsia="en-GB"/>
        </w:rPr>
        <w:t xml:space="preserve">is ambiguous </w:t>
      </w:r>
      <w:r w:rsidR="00F70E68">
        <w:rPr>
          <w:rFonts w:cs="Arial"/>
          <w:lang w:val="en-US" w:eastAsia="en-GB"/>
        </w:rPr>
        <w:t>but seems to contradict the procedur</w:t>
      </w:r>
      <w:r w:rsidR="00BD0DA6">
        <w:rPr>
          <w:rFonts w:cs="Arial"/>
          <w:lang w:val="en-US" w:eastAsia="en-GB"/>
        </w:rPr>
        <w:t>e</w:t>
      </w:r>
      <w:r w:rsidR="00F70E68">
        <w:rPr>
          <w:rFonts w:cs="Arial"/>
          <w:lang w:val="en-US" w:eastAsia="en-GB"/>
        </w:rPr>
        <w:t xml:space="preserve"> descriptions in clause </w:t>
      </w:r>
      <w:r w:rsidR="00712F16">
        <w:rPr>
          <w:rFonts w:cs="Arial"/>
          <w:lang w:val="en-US" w:eastAsia="en-GB"/>
        </w:rPr>
        <w:t xml:space="preserve">5.2.2 </w:t>
      </w:r>
      <w:r w:rsidR="00712F16" w:rsidRPr="0023482D">
        <w:rPr>
          <w:rFonts w:cs="Arial"/>
          <w:lang w:val="en-US" w:eastAsia="en-GB"/>
        </w:rPr>
        <w:t xml:space="preserve">of TS 38.331 </w:t>
      </w:r>
      <w:r w:rsidR="00352679" w:rsidRPr="0023482D">
        <w:rPr>
          <w:rFonts w:cs="Arial"/>
          <w:lang w:val="en-US" w:eastAsia="en-GB"/>
        </w:rPr>
        <w:t xml:space="preserve">regarding when the </w:t>
      </w:r>
      <w:r w:rsidR="0023482D" w:rsidRPr="0023482D">
        <w:rPr>
          <w:rFonts w:cs="Arial"/>
          <w:lang w:val="en-US" w:eastAsia="en-GB"/>
        </w:rPr>
        <w:t>UE shall consider assistance information valid.</w:t>
      </w:r>
      <w:bookmarkEnd w:id="16"/>
    </w:p>
    <w:p w14:paraId="1D8D3333" w14:textId="701325C2" w:rsidR="00433ACA" w:rsidRDefault="001D6C1E" w:rsidP="002A3F95">
      <w:pPr>
        <w:pStyle w:val="Heading2"/>
      </w:pPr>
      <w:r>
        <w:t>2.3</w:t>
      </w:r>
      <w:r>
        <w:tab/>
        <w:t xml:space="preserve">Advantages of </w:t>
      </w:r>
      <w:r w:rsidR="00C22C29">
        <w:t xml:space="preserve">assistance information </w:t>
      </w:r>
      <w:r w:rsidR="004555F7">
        <w:t xml:space="preserve">being valid </w:t>
      </w:r>
      <w:r w:rsidR="008B454C">
        <w:t>before epoch time</w:t>
      </w:r>
    </w:p>
    <w:p w14:paraId="2D5D75FC" w14:textId="763CA1DE" w:rsidR="008B454C" w:rsidRPr="008B454C" w:rsidRDefault="008B454C" w:rsidP="002A3F95">
      <w:pPr>
        <w:pStyle w:val="Heading3"/>
      </w:pPr>
      <w:r>
        <w:t>2.3.1</w:t>
      </w:r>
      <w:r>
        <w:tab/>
      </w:r>
      <w:r w:rsidR="0060679E">
        <w:t>Reduced i</w:t>
      </w:r>
      <w:r>
        <w:t>nitial access</w:t>
      </w:r>
      <w:r w:rsidR="00F4114B">
        <w:t xml:space="preserve"> delay</w:t>
      </w:r>
    </w:p>
    <w:p w14:paraId="13EA096C" w14:textId="524A5844" w:rsidR="00B53FD9" w:rsidRPr="001E0DC7" w:rsidRDefault="00C22C29" w:rsidP="00B53FD9">
      <w:pPr>
        <w:jc w:val="both"/>
        <w:rPr>
          <w:rFonts w:ascii="Arial" w:hAnsi="Arial" w:cs="Arial"/>
        </w:rPr>
      </w:pPr>
      <w:r>
        <w:rPr>
          <w:rFonts w:ascii="Arial" w:hAnsi="Arial" w:cs="Arial"/>
          <w:lang w:val="en-US"/>
        </w:rPr>
        <w:t>D</w:t>
      </w:r>
      <w:proofErr w:type="spellStart"/>
      <w:r w:rsidR="00B53FD9" w:rsidRPr="00A8336D">
        <w:rPr>
          <w:rFonts w:ascii="Arial" w:hAnsi="Arial" w:cs="Arial"/>
        </w:rPr>
        <w:t>uring</w:t>
      </w:r>
      <w:proofErr w:type="spellEnd"/>
      <w:r w:rsidR="00B53FD9" w:rsidRPr="00A8336D">
        <w:rPr>
          <w:rFonts w:ascii="Arial" w:hAnsi="Arial" w:cs="Arial"/>
        </w:rPr>
        <w:t xml:space="preserve"> initial access, </w:t>
      </w:r>
      <w:r w:rsidR="00574CBD">
        <w:rPr>
          <w:rFonts w:ascii="Arial" w:hAnsi="Arial" w:cs="Arial"/>
          <w:lang w:val="en-US"/>
        </w:rPr>
        <w:t xml:space="preserve">the UE </w:t>
      </w:r>
      <w:r w:rsidR="00AE5108">
        <w:rPr>
          <w:rFonts w:ascii="Arial" w:hAnsi="Arial" w:cs="Arial"/>
          <w:lang w:val="en-US"/>
        </w:rPr>
        <w:t>wil</w:t>
      </w:r>
      <w:r w:rsidR="00BC7EDF">
        <w:rPr>
          <w:rFonts w:ascii="Arial" w:hAnsi="Arial" w:cs="Arial"/>
          <w:lang w:val="en-US"/>
        </w:rPr>
        <w:t xml:space="preserve">l (typically) not have valid assistance information stored prior to acquiring SIB19. </w:t>
      </w:r>
      <w:r w:rsidR="00023438">
        <w:rPr>
          <w:rFonts w:ascii="Arial" w:hAnsi="Arial" w:cs="Arial"/>
          <w:lang w:val="en-US"/>
        </w:rPr>
        <w:t xml:space="preserve">Then, </w:t>
      </w:r>
      <w:r w:rsidR="00B53FD9" w:rsidRPr="00A8336D">
        <w:rPr>
          <w:rFonts w:ascii="Arial" w:hAnsi="Arial" w:cs="Arial"/>
        </w:rPr>
        <w:t xml:space="preserve">it is essential that the UE is allowed to use the assistance information </w:t>
      </w:r>
      <w:r w:rsidR="005E7189">
        <w:rPr>
          <w:rFonts w:ascii="Arial" w:hAnsi="Arial" w:cs="Arial"/>
          <w:lang w:val="en-US"/>
        </w:rPr>
        <w:t xml:space="preserve">when acquired, </w:t>
      </w:r>
      <w:r w:rsidR="00B53FD9" w:rsidRPr="00A8336D">
        <w:rPr>
          <w:rFonts w:ascii="Arial" w:hAnsi="Arial" w:cs="Arial"/>
        </w:rPr>
        <w:t>prior to the epoch time since it will otherwise have to suspend its access to the network until the assistance information becomes valid.</w:t>
      </w:r>
      <w:r w:rsidR="00B53FD9">
        <w:rPr>
          <w:rFonts w:ascii="Arial" w:hAnsi="Arial" w:cs="Arial"/>
        </w:rPr>
        <w:t xml:space="preserve"> </w:t>
      </w:r>
      <w:bookmarkStart w:id="17" w:name="_Hlk111133008"/>
      <w:r w:rsidR="00B53FD9">
        <w:rPr>
          <w:rFonts w:ascii="Arial" w:hAnsi="Arial" w:cs="Arial"/>
        </w:rPr>
        <w:t>This may cause unacceptable latency</w:t>
      </w:r>
      <w:bookmarkEnd w:id="17"/>
      <w:r w:rsidR="001E0DC7">
        <w:rPr>
          <w:rFonts w:ascii="Arial" w:hAnsi="Arial" w:cs="Arial"/>
          <w:lang w:val="en-US"/>
        </w:rPr>
        <w:t>.</w:t>
      </w:r>
    </w:p>
    <w:p w14:paraId="14782D55" w14:textId="77777777" w:rsidR="00B53FD9" w:rsidRDefault="00B53FD9" w:rsidP="00B53FD9">
      <w:pPr>
        <w:pStyle w:val="Observation"/>
      </w:pPr>
      <w:bookmarkStart w:id="18" w:name="_Toc118724981"/>
      <w:r>
        <w:rPr>
          <w:rFonts w:cs="Arial"/>
        </w:rPr>
        <w:t>I</w:t>
      </w:r>
      <w:r w:rsidRPr="00217D13">
        <w:rPr>
          <w:rFonts w:cs="Arial"/>
        </w:rPr>
        <w:t xml:space="preserve">t is essential that the UE is allowed to use the assistance information prior to the epoch time since </w:t>
      </w:r>
      <w:r>
        <w:rPr>
          <w:rFonts w:cs="Arial"/>
        </w:rPr>
        <w:t xml:space="preserve">a UE performing </w:t>
      </w:r>
      <w:r w:rsidRPr="00217D13">
        <w:rPr>
          <w:rFonts w:cs="Arial"/>
        </w:rPr>
        <w:t>initial access will otherwise have to suspend its access to the network until the assistance information becomes valid.</w:t>
      </w:r>
      <w:r>
        <w:rPr>
          <w:rFonts w:cs="Arial"/>
        </w:rPr>
        <w:t xml:space="preserve"> This may cause unacceptable latency.</w:t>
      </w:r>
      <w:bookmarkEnd w:id="18"/>
    </w:p>
    <w:p w14:paraId="65665B13" w14:textId="77777777" w:rsidR="005D38D9" w:rsidRDefault="005D38D9" w:rsidP="00F03E0D">
      <w:pPr>
        <w:jc w:val="both"/>
        <w:rPr>
          <w:rFonts w:ascii="Arial" w:hAnsi="Arial" w:cs="Arial"/>
          <w:lang w:eastAsia="en-GB"/>
        </w:rPr>
      </w:pPr>
    </w:p>
    <w:p w14:paraId="4D485CAB" w14:textId="10FBB4FA" w:rsidR="002A2842" w:rsidRPr="002A2842" w:rsidRDefault="00F4114B" w:rsidP="002A3F95">
      <w:pPr>
        <w:pStyle w:val="Heading3"/>
      </w:pPr>
      <w:r>
        <w:t>2.3.2</w:t>
      </w:r>
      <w:r>
        <w:tab/>
      </w:r>
      <w:r w:rsidR="00FC25BD">
        <w:t>Reduced</w:t>
      </w:r>
      <w:r w:rsidR="0060679E">
        <w:t xml:space="preserve"> </w:t>
      </w:r>
      <w:r w:rsidR="00FC25BD">
        <w:t>re</w:t>
      </w:r>
      <w:r w:rsidR="0060679E">
        <w:t xml:space="preserve">acquisition </w:t>
      </w:r>
      <w:r w:rsidR="00FC25BD">
        <w:t>rate</w:t>
      </w:r>
      <w:r w:rsidR="0060679E">
        <w:t xml:space="preserve"> of SIB19</w:t>
      </w:r>
    </w:p>
    <w:p w14:paraId="2D169C59" w14:textId="0CFE0C02" w:rsidR="000B5722" w:rsidRPr="000550B0" w:rsidRDefault="000550B0" w:rsidP="000550B0">
      <w:pPr>
        <w:jc w:val="both"/>
        <w:rPr>
          <w:rFonts w:ascii="Arial" w:hAnsi="Arial" w:cs="Arial"/>
          <w:lang w:eastAsia="ja-JP"/>
        </w:rPr>
      </w:pPr>
      <w:r w:rsidRPr="000550B0">
        <w:rPr>
          <w:rFonts w:ascii="Arial" w:hAnsi="Arial" w:cs="Arial"/>
          <w:lang w:eastAsia="ja-JP"/>
        </w:rPr>
        <w:t>According to the following observation from Thales</w:t>
      </w:r>
      <w:r>
        <w:rPr>
          <w:rFonts w:ascii="Arial" w:hAnsi="Arial" w:cs="Arial"/>
          <w:lang w:eastAsia="ja-JP"/>
        </w:rPr>
        <w:t xml:space="preserve"> </w:t>
      </w:r>
      <w:r>
        <w:rPr>
          <w:rFonts w:ascii="Arial" w:hAnsi="Arial" w:cs="Arial"/>
          <w:lang w:eastAsia="ja-JP"/>
        </w:rPr>
        <w:fldChar w:fldCharType="begin"/>
      </w:r>
      <w:r>
        <w:rPr>
          <w:rFonts w:ascii="Arial" w:hAnsi="Arial" w:cs="Arial"/>
          <w:lang w:eastAsia="ja-JP"/>
        </w:rPr>
        <w:instrText xml:space="preserve"> REF _Ref101373234 \r \h  \* MERGEFORMAT </w:instrText>
      </w:r>
      <w:r>
        <w:rPr>
          <w:rFonts w:ascii="Arial" w:hAnsi="Arial" w:cs="Arial"/>
          <w:lang w:eastAsia="ja-JP"/>
        </w:rPr>
      </w:r>
      <w:r>
        <w:rPr>
          <w:rFonts w:ascii="Arial" w:hAnsi="Arial" w:cs="Arial"/>
          <w:lang w:eastAsia="ja-JP"/>
        </w:rPr>
        <w:fldChar w:fldCharType="separate"/>
      </w:r>
      <w:r w:rsidR="00F83531">
        <w:rPr>
          <w:rFonts w:ascii="Arial" w:hAnsi="Arial" w:cs="Arial"/>
          <w:lang w:eastAsia="ja-JP"/>
        </w:rPr>
        <w:t>[2]</w:t>
      </w:r>
      <w:r>
        <w:rPr>
          <w:rFonts w:ascii="Arial" w:hAnsi="Arial" w:cs="Arial"/>
          <w:lang w:eastAsia="ja-JP"/>
        </w:rPr>
        <w:fldChar w:fldCharType="end"/>
      </w:r>
      <w:r w:rsidRPr="000550B0">
        <w:rPr>
          <w:rFonts w:ascii="Arial" w:hAnsi="Arial" w:cs="Arial"/>
          <w:lang w:eastAsia="ja-JP"/>
        </w:rPr>
        <w:t>, the network (NCC) can predict the satellite orbit with high precision several minutes in advance:</w:t>
      </w:r>
    </w:p>
    <w:p w14:paraId="139F007A" w14:textId="5A56345D" w:rsidR="000550B0" w:rsidRPr="00A42DF7" w:rsidRDefault="000550B0" w:rsidP="003F7452">
      <w:pPr>
        <w:ind w:left="567"/>
        <w:rPr>
          <w:b/>
          <w:color w:val="4472C4" w:themeColor="accent1"/>
          <w:lang w:eastAsia="sv-SE"/>
        </w:rPr>
      </w:pPr>
      <w:r w:rsidRPr="00A42DF7">
        <w:rPr>
          <w:b/>
          <w:color w:val="4472C4" w:themeColor="accent1"/>
        </w:rPr>
        <w:t>"Observation 11: Typical Precision Orbit Determination (initial 3D Position RMS Error = 0.5 m and 3D Velocity RMS Error = 0.5 mm/s) allows Satellite position prediction 60 seconds ahead with max error of 1.47m and 5 minutes ahead with max error of 3.87m"</w:t>
      </w:r>
    </w:p>
    <w:p w14:paraId="55E209CE" w14:textId="13AB025C" w:rsidR="000550B0" w:rsidRPr="000550B0" w:rsidRDefault="000550B0" w:rsidP="000550B0">
      <w:pPr>
        <w:jc w:val="both"/>
        <w:rPr>
          <w:rFonts w:ascii="Arial" w:hAnsi="Arial" w:cs="Arial"/>
        </w:rPr>
      </w:pPr>
      <w:r w:rsidRPr="000550B0">
        <w:rPr>
          <w:rFonts w:ascii="Arial" w:hAnsi="Arial" w:cs="Arial"/>
        </w:rPr>
        <w:t xml:space="preserve">On the other hand, a UE cannot be required to implement such accurate prediction algorithms due to complexity limitations. E.g., simulations in the same contribution </w:t>
      </w:r>
      <w:r w:rsidRPr="000550B0">
        <w:rPr>
          <w:rFonts w:ascii="Arial" w:hAnsi="Arial" w:cs="Arial"/>
          <w:lang w:eastAsia="ja-JP"/>
        </w:rPr>
        <w:fldChar w:fldCharType="begin"/>
      </w:r>
      <w:r w:rsidRPr="000550B0">
        <w:rPr>
          <w:rFonts w:ascii="Arial" w:hAnsi="Arial" w:cs="Arial"/>
          <w:lang w:eastAsia="ja-JP"/>
        </w:rPr>
        <w:instrText xml:space="preserve"> REF _Ref101373234 \r \h </w:instrText>
      </w:r>
      <w:r>
        <w:rPr>
          <w:rFonts w:ascii="Arial" w:hAnsi="Arial" w:cs="Arial"/>
          <w:lang w:eastAsia="ja-JP"/>
        </w:rPr>
        <w:instrText xml:space="preserve"> \* MERGEFORMAT </w:instrText>
      </w:r>
      <w:r w:rsidRPr="000550B0">
        <w:rPr>
          <w:rFonts w:ascii="Arial" w:hAnsi="Arial" w:cs="Arial"/>
          <w:lang w:eastAsia="ja-JP"/>
        </w:rPr>
      </w:r>
      <w:r w:rsidRPr="000550B0">
        <w:rPr>
          <w:rFonts w:ascii="Arial" w:hAnsi="Arial" w:cs="Arial"/>
          <w:lang w:eastAsia="ja-JP"/>
        </w:rPr>
        <w:fldChar w:fldCharType="separate"/>
      </w:r>
      <w:r w:rsidR="00F83531">
        <w:rPr>
          <w:rFonts w:ascii="Arial" w:hAnsi="Arial" w:cs="Arial"/>
          <w:lang w:eastAsia="ja-JP"/>
        </w:rPr>
        <w:t>[2]</w:t>
      </w:r>
      <w:r w:rsidRPr="000550B0">
        <w:rPr>
          <w:rFonts w:ascii="Arial" w:hAnsi="Arial" w:cs="Arial"/>
          <w:lang w:eastAsia="ja-JP"/>
        </w:rPr>
        <w:fldChar w:fldCharType="end"/>
      </w:r>
      <w:r w:rsidRPr="000550B0">
        <w:rPr>
          <w:rFonts w:ascii="Arial" w:hAnsi="Arial" w:cs="Arial"/>
          <w:lang w:eastAsia="ja-JP"/>
        </w:rPr>
        <w:t xml:space="preserve"> </w:t>
      </w:r>
      <w:r w:rsidRPr="000550B0">
        <w:rPr>
          <w:rFonts w:ascii="Arial" w:hAnsi="Arial" w:cs="Arial"/>
        </w:rPr>
        <w:t xml:space="preserve">show prediction 45 seconds ahead with a prediction error of 43 meters by the UE. </w:t>
      </w:r>
    </w:p>
    <w:p w14:paraId="5B9F1A99" w14:textId="5EE0DF6C" w:rsidR="000550B0" w:rsidRDefault="000550B0" w:rsidP="000550B0">
      <w:pPr>
        <w:jc w:val="both"/>
        <w:rPr>
          <w:rFonts w:ascii="Arial" w:hAnsi="Arial" w:cs="Arial"/>
        </w:rPr>
      </w:pPr>
      <w:r w:rsidRPr="000550B0">
        <w:rPr>
          <w:rFonts w:ascii="Arial" w:hAnsi="Arial" w:cs="Arial"/>
        </w:rPr>
        <w:t xml:space="preserve">Therefore, </w:t>
      </w:r>
      <w:r w:rsidR="00E82CB4">
        <w:rPr>
          <w:rFonts w:ascii="Arial" w:hAnsi="Arial" w:cs="Arial"/>
        </w:rPr>
        <w:t>s</w:t>
      </w:r>
      <w:r w:rsidR="00E82CB4" w:rsidRPr="000550B0">
        <w:rPr>
          <w:rFonts w:ascii="Arial" w:hAnsi="Arial" w:cs="Arial"/>
          <w:lang w:eastAsia="ja-JP"/>
        </w:rPr>
        <w:t xml:space="preserve">etting the </w:t>
      </w:r>
      <w:r w:rsidR="007431D7">
        <w:rPr>
          <w:rFonts w:ascii="Arial" w:hAnsi="Arial" w:cs="Arial"/>
          <w:lang w:eastAsia="ja-JP"/>
        </w:rPr>
        <w:t>epoch</w:t>
      </w:r>
      <w:r w:rsidR="00E82CB4" w:rsidRPr="000550B0">
        <w:rPr>
          <w:rFonts w:ascii="Arial" w:hAnsi="Arial" w:cs="Arial"/>
          <w:lang w:eastAsia="ja-JP"/>
        </w:rPr>
        <w:t xml:space="preserve"> time in the future can significantly </w:t>
      </w:r>
      <w:r w:rsidR="00E82CB4">
        <w:rPr>
          <w:rFonts w:ascii="Arial" w:hAnsi="Arial" w:cs="Arial"/>
          <w:lang w:eastAsia="ja-JP"/>
        </w:rPr>
        <w:t xml:space="preserve">reduce </w:t>
      </w:r>
      <w:r w:rsidR="00E82CB4" w:rsidRPr="000550B0">
        <w:rPr>
          <w:rFonts w:ascii="Arial" w:hAnsi="Arial" w:cs="Arial"/>
          <w:lang w:eastAsia="ja-JP"/>
        </w:rPr>
        <w:t xml:space="preserve">the </w:t>
      </w:r>
      <w:r w:rsidR="00E82CB4">
        <w:rPr>
          <w:rFonts w:ascii="Arial" w:hAnsi="Arial" w:cs="Arial"/>
          <w:lang w:eastAsia="ja-JP"/>
        </w:rPr>
        <w:t xml:space="preserve">need for frequent </w:t>
      </w:r>
      <w:r w:rsidR="006B04D8">
        <w:rPr>
          <w:rFonts w:ascii="Arial" w:hAnsi="Arial" w:cs="Arial"/>
          <w:lang w:eastAsia="ja-JP"/>
        </w:rPr>
        <w:t xml:space="preserve">reacquisition </w:t>
      </w:r>
      <w:r w:rsidR="00E82CB4">
        <w:rPr>
          <w:rFonts w:ascii="Arial" w:hAnsi="Arial" w:cs="Arial"/>
          <w:lang w:eastAsia="ja-JP"/>
        </w:rPr>
        <w:t>of the ephemeris</w:t>
      </w:r>
      <w:r w:rsidR="00E82CB4" w:rsidRPr="000550B0">
        <w:rPr>
          <w:rFonts w:ascii="Arial" w:hAnsi="Arial" w:cs="Arial"/>
          <w:lang w:eastAsia="ja-JP"/>
        </w:rPr>
        <w:t xml:space="preserve">. </w:t>
      </w:r>
      <w:r w:rsidR="00294C29">
        <w:rPr>
          <w:rFonts w:ascii="Arial" w:hAnsi="Arial" w:cs="Arial"/>
          <w:lang w:val="en-US" w:eastAsia="ja-JP"/>
        </w:rPr>
        <w:t>A</w:t>
      </w:r>
      <w:r w:rsidR="000F0116">
        <w:rPr>
          <w:rFonts w:ascii="Arial" w:hAnsi="Arial" w:cs="Arial"/>
          <w:lang w:eastAsia="ja-JP"/>
        </w:rPr>
        <w:t xml:space="preserve">s shown in the lower part of </w:t>
      </w:r>
      <w:r w:rsidR="000F0116" w:rsidRPr="00E82CB4">
        <w:rPr>
          <w:rFonts w:ascii="Arial" w:hAnsi="Arial" w:cs="Arial"/>
          <w:lang w:eastAsia="ja-JP"/>
        </w:rPr>
        <w:fldChar w:fldCharType="begin"/>
      </w:r>
      <w:r w:rsidR="000F0116" w:rsidRPr="00E82CB4">
        <w:rPr>
          <w:rFonts w:ascii="Arial" w:hAnsi="Arial" w:cs="Arial"/>
          <w:lang w:eastAsia="ja-JP"/>
        </w:rPr>
        <w:instrText xml:space="preserve"> REF _Ref101377010 \h </w:instrText>
      </w:r>
      <w:r w:rsidR="000F0116">
        <w:rPr>
          <w:rFonts w:ascii="Arial" w:hAnsi="Arial" w:cs="Arial"/>
          <w:lang w:eastAsia="ja-JP"/>
        </w:rPr>
        <w:instrText xml:space="preserve"> \* MERGEFORMAT </w:instrText>
      </w:r>
      <w:r w:rsidR="000F0116" w:rsidRPr="00E82CB4">
        <w:rPr>
          <w:rFonts w:ascii="Arial" w:hAnsi="Arial" w:cs="Arial"/>
          <w:lang w:eastAsia="ja-JP"/>
        </w:rPr>
      </w:r>
      <w:r w:rsidR="000F0116" w:rsidRPr="00E82CB4">
        <w:rPr>
          <w:rFonts w:ascii="Arial" w:hAnsi="Arial" w:cs="Arial"/>
          <w:lang w:eastAsia="ja-JP"/>
        </w:rPr>
        <w:fldChar w:fldCharType="separate"/>
      </w:r>
      <w:r w:rsidR="00F83531" w:rsidRPr="00F83531">
        <w:rPr>
          <w:rFonts w:ascii="Arial" w:hAnsi="Arial" w:cs="Arial"/>
        </w:rPr>
        <w:t xml:space="preserve">Figure </w:t>
      </w:r>
      <w:r w:rsidR="00F83531" w:rsidRPr="00F83531">
        <w:rPr>
          <w:rFonts w:ascii="Arial" w:hAnsi="Arial" w:cs="Arial"/>
          <w:noProof/>
        </w:rPr>
        <w:t>3</w:t>
      </w:r>
      <w:r w:rsidR="000F0116" w:rsidRPr="00E82CB4">
        <w:rPr>
          <w:rFonts w:ascii="Arial" w:hAnsi="Arial" w:cs="Arial"/>
          <w:lang w:eastAsia="ja-JP"/>
        </w:rPr>
        <w:fldChar w:fldCharType="end"/>
      </w:r>
      <w:r w:rsidR="000F0116">
        <w:rPr>
          <w:rFonts w:ascii="Arial" w:hAnsi="Arial" w:cs="Arial"/>
          <w:lang w:eastAsia="ja-JP"/>
        </w:rPr>
        <w:t>, i</w:t>
      </w:r>
      <w:r w:rsidRPr="000550B0">
        <w:rPr>
          <w:rFonts w:ascii="Arial" w:hAnsi="Arial" w:cs="Arial"/>
        </w:rPr>
        <w:t xml:space="preserve">f the network predicts the </w:t>
      </w:r>
      <w:r w:rsidR="000F0116">
        <w:rPr>
          <w:rFonts w:ascii="Arial" w:hAnsi="Arial" w:cs="Arial"/>
        </w:rPr>
        <w:t>ephemeris</w:t>
      </w:r>
      <w:r w:rsidRPr="000550B0">
        <w:rPr>
          <w:rFonts w:ascii="Arial" w:hAnsi="Arial" w:cs="Arial"/>
        </w:rPr>
        <w:t xml:space="preserve"> ahead in time and indicates this </w:t>
      </w:r>
      <w:r w:rsidR="000F0116">
        <w:rPr>
          <w:rFonts w:ascii="Arial" w:hAnsi="Arial" w:cs="Arial"/>
        </w:rPr>
        <w:t xml:space="preserve">ephemeris </w:t>
      </w:r>
      <w:r w:rsidRPr="000550B0">
        <w:rPr>
          <w:rFonts w:ascii="Arial" w:hAnsi="Arial" w:cs="Arial"/>
        </w:rPr>
        <w:t xml:space="preserve">with an </w:t>
      </w:r>
      <w:r w:rsidR="007431D7">
        <w:rPr>
          <w:rFonts w:ascii="Arial" w:hAnsi="Arial" w:cs="Arial"/>
        </w:rPr>
        <w:t>epoch</w:t>
      </w:r>
      <w:r w:rsidRPr="000550B0">
        <w:rPr>
          <w:rFonts w:ascii="Arial" w:hAnsi="Arial" w:cs="Arial"/>
        </w:rPr>
        <w:t xml:space="preserve"> time </w:t>
      </w:r>
      <w:r w:rsidR="000F0116">
        <w:rPr>
          <w:rFonts w:ascii="Arial" w:hAnsi="Arial" w:cs="Arial"/>
        </w:rPr>
        <w:t xml:space="preserve">in the future, </w:t>
      </w:r>
      <w:r w:rsidRPr="000550B0">
        <w:rPr>
          <w:rFonts w:ascii="Arial" w:hAnsi="Arial" w:cs="Arial"/>
        </w:rPr>
        <w:t xml:space="preserve">the UE </w:t>
      </w:r>
      <w:r w:rsidR="000F0116">
        <w:rPr>
          <w:rFonts w:ascii="Arial" w:hAnsi="Arial" w:cs="Arial"/>
        </w:rPr>
        <w:t xml:space="preserve">can </w:t>
      </w:r>
      <w:r w:rsidRPr="000550B0">
        <w:rPr>
          <w:rFonts w:ascii="Arial" w:hAnsi="Arial" w:cs="Arial"/>
        </w:rPr>
        <w:t xml:space="preserve">propagate the satellite orbit </w:t>
      </w:r>
      <w:r w:rsidR="000F0116">
        <w:rPr>
          <w:rFonts w:ascii="Arial" w:hAnsi="Arial" w:cs="Arial"/>
        </w:rPr>
        <w:t xml:space="preserve">both </w:t>
      </w:r>
      <w:r w:rsidRPr="000550B0">
        <w:rPr>
          <w:rFonts w:ascii="Arial" w:hAnsi="Arial" w:cs="Arial"/>
        </w:rPr>
        <w:t>backward and forward from this point,</w:t>
      </w:r>
      <w:r w:rsidR="000F0116">
        <w:rPr>
          <w:rFonts w:ascii="Arial" w:hAnsi="Arial" w:cs="Arial"/>
        </w:rPr>
        <w:t xml:space="preserve"> and the useful period of the received ephemeris will be significantly longer</w:t>
      </w:r>
      <w:r w:rsidR="00973D52">
        <w:rPr>
          <w:rFonts w:ascii="Arial" w:hAnsi="Arial" w:cs="Arial"/>
          <w:lang w:val="en-US"/>
        </w:rPr>
        <w:t xml:space="preserve">, compared to when </w:t>
      </w:r>
      <w:r w:rsidR="00973D52">
        <w:rPr>
          <w:rFonts w:ascii="Arial" w:hAnsi="Arial" w:cs="Arial"/>
          <w:lang w:eastAsia="ja-JP"/>
        </w:rPr>
        <w:t xml:space="preserve">the network indicates ephemeris data with epoch time in the </w:t>
      </w:r>
      <w:r w:rsidR="00973D52">
        <w:rPr>
          <w:rFonts w:ascii="Arial" w:hAnsi="Arial" w:cs="Arial"/>
          <w:lang w:val="en-US" w:eastAsia="ja-JP"/>
        </w:rPr>
        <w:t>same frame</w:t>
      </w:r>
      <w:r w:rsidR="00084AC5">
        <w:rPr>
          <w:rFonts w:ascii="Arial" w:hAnsi="Arial" w:cs="Arial"/>
          <w:lang w:val="en-US" w:eastAsia="ja-JP"/>
        </w:rPr>
        <w:t xml:space="preserve"> (a</w:t>
      </w:r>
      <w:r w:rsidR="00084AC5">
        <w:rPr>
          <w:rFonts w:ascii="Arial" w:hAnsi="Arial" w:cs="Arial"/>
          <w:lang w:eastAsia="ja-JP"/>
        </w:rPr>
        <w:t xml:space="preserve">s illustrated </w:t>
      </w:r>
      <w:r w:rsidR="00084AC5" w:rsidRPr="00E82CB4">
        <w:rPr>
          <w:rFonts w:ascii="Arial" w:hAnsi="Arial" w:cs="Arial"/>
          <w:lang w:eastAsia="ja-JP"/>
        </w:rPr>
        <w:t>in</w:t>
      </w:r>
      <w:r w:rsidR="00084AC5">
        <w:rPr>
          <w:rFonts w:ascii="Arial" w:hAnsi="Arial" w:cs="Arial"/>
          <w:lang w:eastAsia="ja-JP"/>
        </w:rPr>
        <w:t xml:space="preserve"> the upper part of</w:t>
      </w:r>
      <w:r w:rsidR="00084AC5" w:rsidRPr="00E82CB4">
        <w:rPr>
          <w:rFonts w:ascii="Arial" w:hAnsi="Arial" w:cs="Arial"/>
          <w:lang w:eastAsia="ja-JP"/>
        </w:rPr>
        <w:t xml:space="preserve"> </w:t>
      </w:r>
      <w:r w:rsidR="00084AC5" w:rsidRPr="00E82CB4">
        <w:rPr>
          <w:rFonts w:ascii="Arial" w:hAnsi="Arial" w:cs="Arial"/>
          <w:lang w:eastAsia="ja-JP"/>
        </w:rPr>
        <w:fldChar w:fldCharType="begin"/>
      </w:r>
      <w:r w:rsidR="00084AC5" w:rsidRPr="00E82CB4">
        <w:rPr>
          <w:rFonts w:ascii="Arial" w:hAnsi="Arial" w:cs="Arial"/>
          <w:lang w:eastAsia="ja-JP"/>
        </w:rPr>
        <w:instrText xml:space="preserve"> REF _Ref101377010 \h </w:instrText>
      </w:r>
      <w:r w:rsidR="00084AC5">
        <w:rPr>
          <w:rFonts w:ascii="Arial" w:hAnsi="Arial" w:cs="Arial"/>
          <w:lang w:eastAsia="ja-JP"/>
        </w:rPr>
        <w:instrText xml:space="preserve"> \* MERGEFORMAT </w:instrText>
      </w:r>
      <w:r w:rsidR="00084AC5" w:rsidRPr="00E82CB4">
        <w:rPr>
          <w:rFonts w:ascii="Arial" w:hAnsi="Arial" w:cs="Arial"/>
          <w:lang w:eastAsia="ja-JP"/>
        </w:rPr>
      </w:r>
      <w:r w:rsidR="00084AC5" w:rsidRPr="00E82CB4">
        <w:rPr>
          <w:rFonts w:ascii="Arial" w:hAnsi="Arial" w:cs="Arial"/>
          <w:lang w:eastAsia="ja-JP"/>
        </w:rPr>
        <w:fldChar w:fldCharType="separate"/>
      </w:r>
      <w:r w:rsidR="00F83531" w:rsidRPr="00F83531">
        <w:rPr>
          <w:rFonts w:ascii="Arial" w:hAnsi="Arial" w:cs="Arial"/>
        </w:rPr>
        <w:t xml:space="preserve">Figure </w:t>
      </w:r>
      <w:r w:rsidR="00F83531" w:rsidRPr="00F83531">
        <w:rPr>
          <w:rFonts w:ascii="Arial" w:hAnsi="Arial" w:cs="Arial"/>
          <w:noProof/>
        </w:rPr>
        <w:t>3</w:t>
      </w:r>
      <w:r w:rsidR="00084AC5" w:rsidRPr="00E82CB4">
        <w:rPr>
          <w:rFonts w:ascii="Arial" w:hAnsi="Arial" w:cs="Arial"/>
          <w:lang w:eastAsia="ja-JP"/>
        </w:rPr>
        <w:fldChar w:fldCharType="end"/>
      </w:r>
      <w:r w:rsidR="00084AC5">
        <w:rPr>
          <w:rFonts w:ascii="Arial" w:hAnsi="Arial" w:cs="Arial"/>
          <w:lang w:val="en-US" w:eastAsia="ja-JP"/>
        </w:rPr>
        <w:t>).</w:t>
      </w:r>
      <w:r w:rsidR="000F0116">
        <w:rPr>
          <w:rFonts w:ascii="Arial" w:hAnsi="Arial" w:cs="Arial"/>
        </w:rPr>
        <w:t xml:space="preserve"> </w:t>
      </w:r>
      <w:r w:rsidR="000F0116" w:rsidRPr="000550B0">
        <w:rPr>
          <w:rFonts w:ascii="Arial" w:hAnsi="Arial" w:cs="Arial"/>
        </w:rPr>
        <w:t>This benefits both network and UE without any significant cost.</w:t>
      </w:r>
    </w:p>
    <w:p w14:paraId="26BA469D" w14:textId="0D331CC3" w:rsidR="00E82CB4" w:rsidRDefault="00AA2352" w:rsidP="00AA2352">
      <w:pPr>
        <w:keepNext/>
        <w:jc w:val="center"/>
        <w:rPr>
          <w:rFonts w:ascii="Arial" w:hAnsi="Arial" w:cs="Arial"/>
        </w:rPr>
      </w:pPr>
      <w:r>
        <w:rPr>
          <w:rFonts w:ascii="Arial" w:hAnsi="Arial" w:cs="Arial"/>
          <w:noProof/>
        </w:rPr>
        <w:drawing>
          <wp:inline distT="0" distB="0" distL="0" distR="0" wp14:anchorId="60904CB6" wp14:editId="7CE31F21">
            <wp:extent cx="4320000" cy="4834800"/>
            <wp:effectExtent l="0" t="0" r="4445"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4834800"/>
                    </a:xfrm>
                    <a:prstGeom prst="rect">
                      <a:avLst/>
                    </a:prstGeom>
                    <a:noFill/>
                    <a:ln>
                      <a:noFill/>
                    </a:ln>
                  </pic:spPr>
                </pic:pic>
              </a:graphicData>
            </a:graphic>
          </wp:inline>
        </w:drawing>
      </w:r>
    </w:p>
    <w:p w14:paraId="3B7E7C82" w14:textId="499F0CA7" w:rsidR="00E82CB4" w:rsidRPr="000550B0" w:rsidRDefault="00E82CB4" w:rsidP="00E82CB4">
      <w:pPr>
        <w:pStyle w:val="Caption"/>
        <w:jc w:val="center"/>
        <w:rPr>
          <w:rFonts w:ascii="Arial" w:hAnsi="Arial" w:cs="Arial"/>
        </w:rPr>
      </w:pPr>
      <w:bookmarkStart w:id="19" w:name="_Ref101377010"/>
      <w:r>
        <w:t xml:space="preserve">Figure </w:t>
      </w:r>
      <w:r w:rsidR="00820711">
        <w:fldChar w:fldCharType="begin"/>
      </w:r>
      <w:r w:rsidR="00820711">
        <w:instrText xml:space="preserve"> SEQ Figure \* ARABIC </w:instrText>
      </w:r>
      <w:r w:rsidR="00820711">
        <w:fldChar w:fldCharType="separate"/>
      </w:r>
      <w:r w:rsidR="00F83531">
        <w:rPr>
          <w:noProof/>
        </w:rPr>
        <w:t>3</w:t>
      </w:r>
      <w:r w:rsidR="00820711">
        <w:rPr>
          <w:noProof/>
        </w:rPr>
        <w:fldChar w:fldCharType="end"/>
      </w:r>
      <w:bookmarkEnd w:id="19"/>
      <w:r>
        <w:t xml:space="preserve">: </w:t>
      </w:r>
      <w:r w:rsidR="000F0116">
        <w:t xml:space="preserve">Illustration of </w:t>
      </w:r>
      <w:r w:rsidR="007431D7">
        <w:t>epoch</w:t>
      </w:r>
      <w:r w:rsidR="000F0116">
        <w:t xml:space="preserve"> time in the past and in the future, and the impact on the useful period of the ephemeris.</w:t>
      </w:r>
    </w:p>
    <w:p w14:paraId="18CAAB46" w14:textId="6A58A0CC" w:rsidR="000550B0" w:rsidRDefault="003A706B" w:rsidP="000F0116">
      <w:pPr>
        <w:pStyle w:val="Observation"/>
      </w:pPr>
      <w:bookmarkStart w:id="20" w:name="_Toc118724982"/>
      <w:r>
        <w:rPr>
          <w:lang w:val="en-US"/>
        </w:rPr>
        <w:t xml:space="preserve">If assistance information is valid at acquisition (before the epoch time), </w:t>
      </w:r>
      <w:r w:rsidR="000F0116" w:rsidRPr="000F0116">
        <w:t xml:space="preserve">the network </w:t>
      </w:r>
      <w:r w:rsidR="00B61862">
        <w:rPr>
          <w:lang w:val="en-US"/>
        </w:rPr>
        <w:t xml:space="preserve">can </w:t>
      </w:r>
      <w:r w:rsidR="000F0116">
        <w:t xml:space="preserve">indicate </w:t>
      </w:r>
      <w:r w:rsidR="000F0116" w:rsidRPr="000F0116">
        <w:t xml:space="preserve">ephemeris with an </w:t>
      </w:r>
      <w:r w:rsidR="007431D7">
        <w:t>epoch</w:t>
      </w:r>
      <w:r w:rsidR="000F0116" w:rsidRPr="000F0116">
        <w:t xml:space="preserve"> time in the future, </w:t>
      </w:r>
      <w:r w:rsidR="00B61862">
        <w:rPr>
          <w:lang w:val="en-US"/>
        </w:rPr>
        <w:t xml:space="preserve">and </w:t>
      </w:r>
      <w:r w:rsidR="000F0116" w:rsidRPr="000F0116">
        <w:t>the UE can propagate the satellite orbit both backward and forward from this point</w:t>
      </w:r>
      <w:r w:rsidR="00B61862">
        <w:rPr>
          <w:lang w:val="en-US"/>
        </w:rPr>
        <w:t>.</w:t>
      </w:r>
      <w:r w:rsidR="000F0116" w:rsidRPr="000F0116">
        <w:t xml:space="preserve"> </w:t>
      </w:r>
      <w:r w:rsidR="00B61862">
        <w:rPr>
          <w:lang w:val="en-US"/>
        </w:rPr>
        <w:t>T</w:t>
      </w:r>
      <w:r w:rsidR="000F0116" w:rsidRPr="000F0116">
        <w:t>he useful period of the received ephemeris will be significantly longer</w:t>
      </w:r>
      <w:r w:rsidR="00076001">
        <w:t xml:space="preserve"> than with an </w:t>
      </w:r>
      <w:r w:rsidR="007431D7">
        <w:t>epoch</w:t>
      </w:r>
      <w:r w:rsidR="00076001">
        <w:t xml:space="preserve"> time in the </w:t>
      </w:r>
      <w:r w:rsidR="00D83309">
        <w:rPr>
          <w:lang w:val="en-US"/>
        </w:rPr>
        <w:t>same frame as SIB</w:t>
      </w:r>
      <w:r w:rsidR="008830F2">
        <w:rPr>
          <w:lang w:val="en-US"/>
        </w:rPr>
        <w:t>19</w:t>
      </w:r>
      <w:r w:rsidR="000F0116" w:rsidRPr="000F0116">
        <w:t>. This benefits both network and UE without significant cost.</w:t>
      </w:r>
      <w:bookmarkEnd w:id="20"/>
    </w:p>
    <w:p w14:paraId="01A75EE2" w14:textId="307F63EA" w:rsidR="00A8336D" w:rsidRDefault="008F6C41" w:rsidP="002A3F95">
      <w:pPr>
        <w:pStyle w:val="Heading3"/>
      </w:pPr>
      <w:r>
        <w:t>2.3.3</w:t>
      </w:r>
      <w:r>
        <w:tab/>
        <w:t>Reduced update rate of assistance information in SIB19 for GEO</w:t>
      </w:r>
    </w:p>
    <w:p w14:paraId="551DE5E8" w14:textId="323725F1" w:rsidR="008F6C41" w:rsidRPr="00E0694C" w:rsidRDefault="008F6C41" w:rsidP="008F6C41">
      <w:pPr>
        <w:jc w:val="both"/>
        <w:rPr>
          <w:rFonts w:ascii="Arial" w:hAnsi="Arial" w:cs="Arial"/>
          <w:lang w:eastAsia="en-GB"/>
        </w:rPr>
      </w:pPr>
      <w:r w:rsidRPr="008F6C41">
        <w:rPr>
          <w:rFonts w:ascii="Arial" w:hAnsi="Arial" w:cs="Arial"/>
          <w:lang w:val="en-US" w:eastAsia="en-GB"/>
        </w:rPr>
        <w:t xml:space="preserve">For GEO satellites, the assistance information can be valid for a long time due to the slow movement of the satellite relative to a UE on Earth. Validity timer values of up to 15 minutes are supported. Nevertheless, </w:t>
      </w:r>
      <w:r w:rsidR="002A1CA6">
        <w:rPr>
          <w:rFonts w:ascii="Arial" w:hAnsi="Arial" w:cs="Arial"/>
          <w:lang w:val="en-US" w:eastAsia="en-GB"/>
        </w:rPr>
        <w:t xml:space="preserve">the </w:t>
      </w:r>
      <w:r w:rsidR="00100BC1">
        <w:rPr>
          <w:rFonts w:ascii="Arial" w:hAnsi="Arial" w:cs="Arial"/>
          <w:lang w:val="en-US" w:eastAsia="en-GB"/>
        </w:rPr>
        <w:t xml:space="preserve">SI periodicity of </w:t>
      </w:r>
      <w:r w:rsidR="00CD3170">
        <w:rPr>
          <w:rFonts w:ascii="Arial" w:hAnsi="Arial" w:cs="Arial"/>
          <w:lang w:val="en-US" w:eastAsia="en-GB"/>
        </w:rPr>
        <w:t xml:space="preserve">SIB19 </w:t>
      </w:r>
      <w:r w:rsidRPr="008F6C41">
        <w:rPr>
          <w:rFonts w:ascii="Arial" w:hAnsi="Arial" w:cs="Arial"/>
          <w:lang w:val="en-US" w:eastAsia="en-GB"/>
        </w:rPr>
        <w:t xml:space="preserve">should be </w:t>
      </w:r>
      <w:r w:rsidR="00100BC1">
        <w:rPr>
          <w:rFonts w:ascii="Arial" w:hAnsi="Arial" w:cs="Arial"/>
          <w:lang w:val="en-US" w:eastAsia="en-GB"/>
        </w:rPr>
        <w:t>much shorter</w:t>
      </w:r>
      <w:r w:rsidRPr="008F6C41">
        <w:rPr>
          <w:rFonts w:ascii="Arial" w:hAnsi="Arial" w:cs="Arial"/>
          <w:lang w:val="en-US" w:eastAsia="en-GB"/>
        </w:rPr>
        <w:t xml:space="preserve">, e.g., </w:t>
      </w:r>
      <w:r w:rsidR="00507216">
        <w:rPr>
          <w:rFonts w:ascii="Arial" w:hAnsi="Arial" w:cs="Arial"/>
          <w:lang w:val="en-US" w:eastAsia="en-GB"/>
        </w:rPr>
        <w:t>64</w:t>
      </w:r>
      <w:r w:rsidRPr="008F6C41">
        <w:rPr>
          <w:rFonts w:ascii="Arial" w:hAnsi="Arial" w:cs="Arial"/>
          <w:lang w:val="en-US" w:eastAsia="en-GB"/>
        </w:rPr>
        <w:t xml:space="preserve">0 </w:t>
      </w:r>
      <w:proofErr w:type="spellStart"/>
      <w:r w:rsidRPr="008F6C41">
        <w:rPr>
          <w:rFonts w:ascii="Arial" w:hAnsi="Arial" w:cs="Arial"/>
          <w:lang w:val="en-US" w:eastAsia="en-GB"/>
        </w:rPr>
        <w:t>ms</w:t>
      </w:r>
      <w:proofErr w:type="spellEnd"/>
      <w:r w:rsidRPr="008F6C41">
        <w:rPr>
          <w:rFonts w:ascii="Arial" w:hAnsi="Arial" w:cs="Arial"/>
          <w:lang w:val="en-US" w:eastAsia="en-GB"/>
        </w:rPr>
        <w:t xml:space="preserve">, to avoid UE access latency while waiting for the next broadcast of SIB19. </w:t>
      </w:r>
      <w:r w:rsidR="00DE18BF">
        <w:rPr>
          <w:rFonts w:ascii="Arial" w:hAnsi="Arial" w:cs="Arial"/>
          <w:lang w:val="en-US" w:eastAsia="en-GB"/>
        </w:rPr>
        <w:t>The generation of assistance information in the network is implementation</w:t>
      </w:r>
      <w:r w:rsidR="00BE6643">
        <w:rPr>
          <w:rFonts w:ascii="Arial" w:hAnsi="Arial" w:cs="Arial"/>
          <w:lang w:val="en-US" w:eastAsia="en-GB"/>
        </w:rPr>
        <w:t xml:space="preserve">s-specific and may involve </w:t>
      </w:r>
      <w:r w:rsidR="00EB6BBD">
        <w:rPr>
          <w:rFonts w:ascii="Arial" w:hAnsi="Arial" w:cs="Arial"/>
          <w:lang w:val="en-US" w:eastAsia="en-GB"/>
        </w:rPr>
        <w:t>external nodes (</w:t>
      </w:r>
      <w:proofErr w:type="spellStart"/>
      <w:r w:rsidR="00C00221">
        <w:rPr>
          <w:rFonts w:ascii="Arial" w:hAnsi="Arial" w:cs="Arial"/>
          <w:lang w:val="en-US" w:eastAsia="en-GB"/>
        </w:rPr>
        <w:t>e.g</w:t>
      </w:r>
      <w:proofErr w:type="spellEnd"/>
      <w:r w:rsidR="00C00221">
        <w:rPr>
          <w:rFonts w:ascii="Arial" w:hAnsi="Arial" w:cs="Arial"/>
          <w:lang w:val="en-US" w:eastAsia="en-GB"/>
        </w:rPr>
        <w:t xml:space="preserve">,. a Network Control Center, NCC). </w:t>
      </w:r>
      <w:r w:rsidR="00A541B7">
        <w:rPr>
          <w:rFonts w:ascii="Arial" w:hAnsi="Arial" w:cs="Arial"/>
          <w:lang w:val="en-US" w:eastAsia="en-GB"/>
        </w:rPr>
        <w:t xml:space="preserve">To reduce the need for extensive signaling </w:t>
      </w:r>
      <w:r w:rsidR="00640BCB">
        <w:rPr>
          <w:rFonts w:ascii="Arial" w:hAnsi="Arial" w:cs="Arial"/>
          <w:lang w:val="en-US" w:eastAsia="en-GB"/>
        </w:rPr>
        <w:t xml:space="preserve">in the network </w:t>
      </w:r>
      <w:r w:rsidR="00A541B7">
        <w:rPr>
          <w:rFonts w:ascii="Arial" w:hAnsi="Arial" w:cs="Arial"/>
          <w:lang w:val="en-US" w:eastAsia="en-GB"/>
        </w:rPr>
        <w:t xml:space="preserve">of </w:t>
      </w:r>
      <w:r w:rsidR="00C0468A">
        <w:rPr>
          <w:rFonts w:ascii="Arial" w:hAnsi="Arial" w:cs="Arial"/>
          <w:lang w:val="en-US" w:eastAsia="en-GB"/>
        </w:rPr>
        <w:t xml:space="preserve">nearly identical </w:t>
      </w:r>
      <w:r w:rsidR="00A541B7">
        <w:rPr>
          <w:rFonts w:ascii="Arial" w:hAnsi="Arial" w:cs="Arial"/>
          <w:lang w:val="en-US" w:eastAsia="en-GB"/>
        </w:rPr>
        <w:t xml:space="preserve">assistance information </w:t>
      </w:r>
      <w:r w:rsidR="00C0468A">
        <w:rPr>
          <w:rFonts w:ascii="Arial" w:hAnsi="Arial" w:cs="Arial"/>
          <w:lang w:val="en-US" w:eastAsia="en-GB"/>
        </w:rPr>
        <w:t xml:space="preserve">for each new broadcast of SIB19, </w:t>
      </w:r>
      <w:r w:rsidR="00640BCB">
        <w:rPr>
          <w:rFonts w:ascii="Arial" w:hAnsi="Arial" w:cs="Arial"/>
          <w:lang w:val="en-US" w:eastAsia="en-GB"/>
        </w:rPr>
        <w:t>the network can repeat the same assistance information for short periods of time</w:t>
      </w:r>
      <w:r w:rsidR="00D741C6">
        <w:rPr>
          <w:rFonts w:ascii="Arial" w:hAnsi="Arial" w:cs="Arial"/>
          <w:lang w:val="en-US" w:eastAsia="en-GB"/>
        </w:rPr>
        <w:t>.</w:t>
      </w:r>
      <w:r w:rsidR="001E0B35">
        <w:rPr>
          <w:rFonts w:ascii="Arial" w:hAnsi="Arial" w:cs="Arial"/>
          <w:lang w:val="en-US" w:eastAsia="en-GB"/>
        </w:rPr>
        <w:t xml:space="preserve"> An example is </w:t>
      </w:r>
      <w:r w:rsidR="001E0B35" w:rsidRPr="00E0694C">
        <w:rPr>
          <w:rFonts w:ascii="Arial" w:hAnsi="Arial" w:cs="Arial"/>
          <w:lang w:val="en-US" w:eastAsia="en-GB"/>
        </w:rPr>
        <w:t xml:space="preserve">shown </w:t>
      </w:r>
      <w:r w:rsidR="00075C49" w:rsidRPr="00E0694C">
        <w:rPr>
          <w:rFonts w:ascii="Arial" w:hAnsi="Arial" w:cs="Arial"/>
          <w:lang w:val="en-US" w:eastAsia="en-GB"/>
        </w:rPr>
        <w:t xml:space="preserve">in </w:t>
      </w:r>
      <w:r w:rsidR="00075C49" w:rsidRPr="00E0694C">
        <w:rPr>
          <w:rFonts w:ascii="Arial" w:hAnsi="Arial" w:cs="Arial"/>
          <w:lang w:eastAsia="en-GB"/>
        </w:rPr>
        <w:fldChar w:fldCharType="begin"/>
      </w:r>
      <w:r w:rsidR="00075C49" w:rsidRPr="00E0694C">
        <w:rPr>
          <w:rFonts w:ascii="Arial" w:hAnsi="Arial" w:cs="Arial"/>
          <w:lang w:val="en-US" w:eastAsia="en-GB"/>
        </w:rPr>
        <w:instrText xml:space="preserve"> REF _Ref115187039 \h </w:instrText>
      </w:r>
      <w:r w:rsidR="00E0694C">
        <w:rPr>
          <w:rFonts w:ascii="Arial" w:hAnsi="Arial" w:cs="Arial"/>
          <w:lang w:val="en-US" w:eastAsia="en-GB"/>
        </w:rPr>
        <w:instrText xml:space="preserve"> \* MERGEFORMAT </w:instrText>
      </w:r>
      <w:r w:rsidR="00075C49" w:rsidRPr="00E0694C">
        <w:rPr>
          <w:rFonts w:ascii="Arial" w:hAnsi="Arial" w:cs="Arial"/>
          <w:lang w:eastAsia="en-GB"/>
        </w:rPr>
      </w:r>
      <w:r w:rsidR="00075C49" w:rsidRPr="00E0694C">
        <w:rPr>
          <w:rFonts w:ascii="Arial" w:hAnsi="Arial" w:cs="Arial"/>
          <w:lang w:eastAsia="en-GB"/>
        </w:rPr>
        <w:fldChar w:fldCharType="separate"/>
      </w:r>
      <w:r w:rsidR="00F83531" w:rsidRPr="00F83531">
        <w:rPr>
          <w:rFonts w:ascii="Arial" w:hAnsi="Arial" w:cs="Arial"/>
        </w:rPr>
        <w:t xml:space="preserve">Figure </w:t>
      </w:r>
      <w:r w:rsidR="00F83531" w:rsidRPr="00F83531">
        <w:rPr>
          <w:rFonts w:ascii="Arial" w:hAnsi="Arial" w:cs="Arial"/>
          <w:noProof/>
        </w:rPr>
        <w:t>4</w:t>
      </w:r>
      <w:r w:rsidR="00075C49" w:rsidRPr="00E0694C">
        <w:rPr>
          <w:rFonts w:ascii="Arial" w:hAnsi="Arial" w:cs="Arial"/>
          <w:lang w:eastAsia="en-GB"/>
        </w:rPr>
        <w:fldChar w:fldCharType="end"/>
      </w:r>
      <w:r w:rsidR="00075C49" w:rsidRPr="00E0694C">
        <w:rPr>
          <w:rFonts w:ascii="Arial" w:hAnsi="Arial" w:cs="Arial"/>
          <w:lang w:val="en-US" w:eastAsia="en-GB"/>
        </w:rPr>
        <w:t>, in</w:t>
      </w:r>
      <w:r w:rsidR="00E0694C">
        <w:rPr>
          <w:rFonts w:ascii="Arial" w:hAnsi="Arial" w:cs="Arial"/>
          <w:lang w:val="en-US" w:eastAsia="en-GB"/>
        </w:rPr>
        <w:t xml:space="preserve"> which the assistance information, with epoch time </w:t>
      </w:r>
      <w:r w:rsidR="00E64945">
        <w:rPr>
          <w:rFonts w:ascii="Arial" w:hAnsi="Arial" w:cs="Arial"/>
          <w:lang w:val="en-US" w:eastAsia="en-GB"/>
        </w:rPr>
        <w:t xml:space="preserve">defined by SFN=1023, </w:t>
      </w:r>
      <w:r w:rsidR="00E0694C">
        <w:rPr>
          <w:rFonts w:ascii="Arial" w:hAnsi="Arial" w:cs="Arial"/>
          <w:lang w:val="en-US" w:eastAsia="en-GB"/>
        </w:rPr>
        <w:t>is rep</w:t>
      </w:r>
      <w:r w:rsidR="00E64945">
        <w:rPr>
          <w:rFonts w:ascii="Arial" w:hAnsi="Arial" w:cs="Arial"/>
          <w:lang w:val="en-US" w:eastAsia="en-GB"/>
        </w:rPr>
        <w:t xml:space="preserve">eated </w:t>
      </w:r>
      <w:r w:rsidR="001D498F">
        <w:rPr>
          <w:rFonts w:ascii="Arial" w:hAnsi="Arial" w:cs="Arial"/>
          <w:lang w:val="en-US" w:eastAsia="en-GB"/>
        </w:rPr>
        <w:t>during</w:t>
      </w:r>
      <w:r w:rsidR="00E64945">
        <w:rPr>
          <w:rFonts w:ascii="Arial" w:hAnsi="Arial" w:cs="Arial"/>
          <w:lang w:val="en-US" w:eastAsia="en-GB"/>
        </w:rPr>
        <w:t xml:space="preserve"> the </w:t>
      </w:r>
      <w:r w:rsidR="001D498F">
        <w:rPr>
          <w:rFonts w:ascii="Arial" w:hAnsi="Arial" w:cs="Arial"/>
          <w:lang w:val="en-US" w:eastAsia="en-GB"/>
        </w:rPr>
        <w:t>maximum period of 10.24 seconds</w:t>
      </w:r>
      <w:r w:rsidR="007C491C">
        <w:rPr>
          <w:rFonts w:ascii="Arial" w:hAnsi="Arial" w:cs="Arial"/>
          <w:lang w:val="en-US" w:eastAsia="en-GB"/>
        </w:rPr>
        <w:t xml:space="preserve"> (the SFN range)</w:t>
      </w:r>
      <w:r w:rsidR="001D498F">
        <w:rPr>
          <w:rFonts w:ascii="Arial" w:hAnsi="Arial" w:cs="Arial"/>
          <w:lang w:val="en-US" w:eastAsia="en-GB"/>
        </w:rPr>
        <w:t>.</w:t>
      </w:r>
    </w:p>
    <w:p w14:paraId="38CDF069" w14:textId="205E5E73" w:rsidR="00D741C6" w:rsidRDefault="00507216" w:rsidP="008F6C41">
      <w:pPr>
        <w:jc w:val="both"/>
        <w:rPr>
          <w:rFonts w:ascii="Arial" w:hAnsi="Arial" w:cs="Arial"/>
          <w:lang w:eastAsia="en-GB"/>
        </w:rPr>
      </w:pPr>
      <w:r>
        <w:rPr>
          <w:rFonts w:ascii="Arial" w:hAnsi="Arial" w:cs="Arial"/>
          <w:noProof/>
          <w:lang w:eastAsia="en-GB"/>
        </w:rPr>
        <w:drawing>
          <wp:inline distT="0" distB="0" distL="0" distR="0" wp14:anchorId="0CCADA0B" wp14:editId="6D63952A">
            <wp:extent cx="6114415" cy="2035810"/>
            <wp:effectExtent l="0" t="0" r="63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2035810"/>
                    </a:xfrm>
                    <a:prstGeom prst="rect">
                      <a:avLst/>
                    </a:prstGeom>
                    <a:noFill/>
                    <a:ln>
                      <a:noFill/>
                    </a:ln>
                  </pic:spPr>
                </pic:pic>
              </a:graphicData>
            </a:graphic>
          </wp:inline>
        </w:drawing>
      </w:r>
    </w:p>
    <w:p w14:paraId="3F9EAE56" w14:textId="260FA565" w:rsidR="003702FB" w:rsidRPr="003702FB" w:rsidRDefault="003702FB" w:rsidP="003702FB">
      <w:pPr>
        <w:pStyle w:val="Caption"/>
        <w:jc w:val="center"/>
        <w:rPr>
          <w:rFonts w:ascii="Arial" w:hAnsi="Arial" w:cs="Arial"/>
        </w:rPr>
      </w:pPr>
      <w:bookmarkStart w:id="21" w:name="_Ref115187039"/>
      <w:r>
        <w:t xml:space="preserve">Figure </w:t>
      </w:r>
      <w:r w:rsidR="00820711">
        <w:fldChar w:fldCharType="begin"/>
      </w:r>
      <w:r w:rsidR="00820711">
        <w:instrText xml:space="preserve"> SEQ Figure \* ARABIC </w:instrText>
      </w:r>
      <w:r w:rsidR="00820711">
        <w:fldChar w:fldCharType="separate"/>
      </w:r>
      <w:r w:rsidR="00F83531">
        <w:rPr>
          <w:noProof/>
        </w:rPr>
        <w:t>4</w:t>
      </w:r>
      <w:r w:rsidR="00820711">
        <w:rPr>
          <w:noProof/>
        </w:rPr>
        <w:fldChar w:fldCharType="end"/>
      </w:r>
      <w:bookmarkEnd w:id="21"/>
      <w:r>
        <w:rPr>
          <w:lang w:val="en-US"/>
        </w:rPr>
        <w:t>:</w:t>
      </w:r>
      <w:r w:rsidR="000C4C0D">
        <w:rPr>
          <w:lang w:val="en-US"/>
        </w:rPr>
        <w:t xml:space="preserve"> Repetition of assistance information with the same exp</w:t>
      </w:r>
      <w:r w:rsidR="007A23E8">
        <w:rPr>
          <w:lang w:val="en-US"/>
        </w:rPr>
        <w:t>licit epoch time</w:t>
      </w:r>
    </w:p>
    <w:p w14:paraId="632A4D88" w14:textId="55D94015" w:rsidR="00D741C6" w:rsidRPr="008F6C41" w:rsidRDefault="004F044D" w:rsidP="008F6C41">
      <w:pPr>
        <w:jc w:val="both"/>
        <w:rPr>
          <w:rFonts w:ascii="Arial" w:hAnsi="Arial" w:cs="Arial"/>
          <w:lang w:eastAsia="en-GB"/>
        </w:rPr>
      </w:pPr>
      <w:r>
        <w:rPr>
          <w:rFonts w:ascii="Arial" w:hAnsi="Arial" w:cs="Arial"/>
          <w:lang w:val="en-US" w:eastAsia="en-GB"/>
        </w:rPr>
        <w:t xml:space="preserve">With repeated assistance information for GEO, the </w:t>
      </w:r>
      <w:r w:rsidR="00E44048">
        <w:rPr>
          <w:rFonts w:ascii="Arial" w:hAnsi="Arial" w:cs="Arial"/>
          <w:lang w:val="en-US" w:eastAsia="en-GB"/>
        </w:rPr>
        <w:t xml:space="preserve">network’s </w:t>
      </w:r>
      <w:r w:rsidR="009304A3">
        <w:rPr>
          <w:rFonts w:ascii="Arial" w:hAnsi="Arial" w:cs="Arial"/>
          <w:lang w:val="en-US" w:eastAsia="en-GB"/>
        </w:rPr>
        <w:t xml:space="preserve">update rate of assistance information can be reduced. </w:t>
      </w:r>
      <w:r w:rsidR="00437A03">
        <w:rPr>
          <w:rFonts w:ascii="Arial" w:hAnsi="Arial" w:cs="Arial"/>
          <w:lang w:val="en-US" w:eastAsia="en-GB"/>
        </w:rPr>
        <w:t xml:space="preserve">Since the validity time of the assistance information </w:t>
      </w:r>
      <w:r w:rsidR="00C12DF9">
        <w:rPr>
          <w:rFonts w:ascii="Arial" w:hAnsi="Arial" w:cs="Arial"/>
          <w:lang w:val="en-US" w:eastAsia="en-GB"/>
        </w:rPr>
        <w:t>will</w:t>
      </w:r>
      <w:r w:rsidR="00437A03">
        <w:rPr>
          <w:rFonts w:ascii="Arial" w:hAnsi="Arial" w:cs="Arial"/>
          <w:lang w:val="en-US" w:eastAsia="en-GB"/>
        </w:rPr>
        <w:t xml:space="preserve"> </w:t>
      </w:r>
      <w:r w:rsidR="00D17D9E">
        <w:rPr>
          <w:rFonts w:ascii="Arial" w:hAnsi="Arial" w:cs="Arial"/>
          <w:lang w:val="en-US" w:eastAsia="en-GB"/>
        </w:rPr>
        <w:t xml:space="preserve">be </w:t>
      </w:r>
      <w:r w:rsidR="00437A03">
        <w:rPr>
          <w:rFonts w:ascii="Arial" w:hAnsi="Arial" w:cs="Arial"/>
          <w:lang w:val="en-US" w:eastAsia="en-GB"/>
        </w:rPr>
        <w:t xml:space="preserve">significantly longer than </w:t>
      </w:r>
      <w:r w:rsidR="00D17D9E">
        <w:rPr>
          <w:rFonts w:ascii="Arial" w:hAnsi="Arial" w:cs="Arial"/>
          <w:lang w:val="en-US" w:eastAsia="en-GB"/>
        </w:rPr>
        <w:t>the repe</w:t>
      </w:r>
      <w:r w:rsidR="00C12DF9">
        <w:rPr>
          <w:rFonts w:ascii="Arial" w:hAnsi="Arial" w:cs="Arial"/>
          <w:lang w:val="en-US" w:eastAsia="en-GB"/>
        </w:rPr>
        <w:t xml:space="preserve">tition period </w:t>
      </w:r>
      <w:r w:rsidR="00DB5C87">
        <w:rPr>
          <w:rFonts w:ascii="Arial" w:hAnsi="Arial" w:cs="Arial"/>
          <w:lang w:val="en-US" w:eastAsia="en-GB"/>
        </w:rPr>
        <w:t>(recall that the validity duration for GEO is in the order of minutes or more while the rep</w:t>
      </w:r>
      <w:r w:rsidR="002A54F4">
        <w:rPr>
          <w:rFonts w:ascii="Arial" w:hAnsi="Arial" w:cs="Arial"/>
          <w:lang w:val="en-US" w:eastAsia="en-GB"/>
        </w:rPr>
        <w:t>eti</w:t>
      </w:r>
      <w:r w:rsidR="00DB5C87">
        <w:rPr>
          <w:rFonts w:ascii="Arial" w:hAnsi="Arial" w:cs="Arial"/>
          <w:lang w:val="en-US" w:eastAsia="en-GB"/>
        </w:rPr>
        <w:t xml:space="preserve">tion period </w:t>
      </w:r>
      <w:r w:rsidR="00E44048">
        <w:rPr>
          <w:rFonts w:ascii="Arial" w:hAnsi="Arial" w:cs="Arial"/>
          <w:lang w:val="en-US" w:eastAsia="en-GB"/>
        </w:rPr>
        <w:t xml:space="preserve">is </w:t>
      </w:r>
      <w:r w:rsidR="005F16C4">
        <w:rPr>
          <w:rFonts w:ascii="Arial" w:hAnsi="Arial" w:cs="Arial"/>
          <w:lang w:val="en-US" w:eastAsia="en-GB"/>
        </w:rPr>
        <w:t>configurable (and no longer t</w:t>
      </w:r>
      <w:r w:rsidR="007F3310">
        <w:rPr>
          <w:rFonts w:ascii="Arial" w:hAnsi="Arial" w:cs="Arial"/>
          <w:lang w:val="en-US" w:eastAsia="en-GB"/>
        </w:rPr>
        <w:t>h</w:t>
      </w:r>
      <w:r w:rsidR="005F16C4">
        <w:rPr>
          <w:rFonts w:ascii="Arial" w:hAnsi="Arial" w:cs="Arial"/>
          <w:lang w:val="en-US" w:eastAsia="en-GB"/>
        </w:rPr>
        <w:t xml:space="preserve">an </w:t>
      </w:r>
      <w:r w:rsidR="00E44048">
        <w:rPr>
          <w:rFonts w:ascii="Arial" w:hAnsi="Arial" w:cs="Arial"/>
          <w:lang w:val="en-US" w:eastAsia="en-GB"/>
        </w:rPr>
        <w:t>10.24 seconds</w:t>
      </w:r>
      <w:r w:rsidR="005F16C4">
        <w:rPr>
          <w:rFonts w:ascii="Arial" w:hAnsi="Arial" w:cs="Arial"/>
          <w:lang w:val="en-US" w:eastAsia="en-GB"/>
        </w:rPr>
        <w:t>)</w:t>
      </w:r>
      <w:r w:rsidR="00E44048">
        <w:rPr>
          <w:rFonts w:ascii="Arial" w:hAnsi="Arial" w:cs="Arial"/>
          <w:lang w:val="en-US" w:eastAsia="en-GB"/>
        </w:rPr>
        <w:t xml:space="preserve">), the impact on the UE’s SIB19 reacquisition rate will be insignificant. </w:t>
      </w:r>
      <w:r w:rsidR="009304A3">
        <w:rPr>
          <w:rFonts w:ascii="Arial" w:hAnsi="Arial" w:cs="Arial"/>
          <w:lang w:val="en-US" w:eastAsia="en-GB"/>
        </w:rPr>
        <w:t>However, i</w:t>
      </w:r>
      <w:r w:rsidR="00903CC2">
        <w:rPr>
          <w:rFonts w:ascii="Arial" w:hAnsi="Arial" w:cs="Arial"/>
          <w:lang w:val="en-US" w:eastAsia="en-GB"/>
        </w:rPr>
        <w:t xml:space="preserve">f </w:t>
      </w:r>
      <w:r w:rsidR="009304A3">
        <w:rPr>
          <w:rFonts w:ascii="Arial" w:hAnsi="Arial" w:cs="Arial"/>
          <w:lang w:val="en-US" w:eastAsia="en-GB"/>
        </w:rPr>
        <w:t xml:space="preserve">the </w:t>
      </w:r>
      <w:r w:rsidR="00903CC2">
        <w:rPr>
          <w:rFonts w:ascii="Arial" w:hAnsi="Arial" w:cs="Arial"/>
          <w:lang w:val="en-US" w:eastAsia="en-GB"/>
        </w:rPr>
        <w:t xml:space="preserve">assistance information is </w:t>
      </w:r>
      <w:r w:rsidR="009304A3">
        <w:rPr>
          <w:rFonts w:ascii="Arial" w:hAnsi="Arial" w:cs="Arial"/>
          <w:lang w:val="en-US" w:eastAsia="en-GB"/>
        </w:rPr>
        <w:t xml:space="preserve">not </w:t>
      </w:r>
      <w:r w:rsidR="00903CC2">
        <w:rPr>
          <w:rFonts w:ascii="Arial" w:hAnsi="Arial" w:cs="Arial"/>
          <w:lang w:val="en-US" w:eastAsia="en-GB"/>
        </w:rPr>
        <w:t xml:space="preserve">valid before </w:t>
      </w:r>
      <w:r w:rsidR="00E9689F">
        <w:rPr>
          <w:rFonts w:ascii="Arial" w:hAnsi="Arial" w:cs="Arial"/>
          <w:lang w:val="en-US" w:eastAsia="en-GB"/>
        </w:rPr>
        <w:t>the</w:t>
      </w:r>
      <w:r w:rsidR="009304A3">
        <w:rPr>
          <w:rFonts w:ascii="Arial" w:hAnsi="Arial" w:cs="Arial"/>
          <w:lang w:val="en-US" w:eastAsia="en-GB"/>
        </w:rPr>
        <w:t xml:space="preserve"> </w:t>
      </w:r>
      <w:r w:rsidR="00903CC2">
        <w:rPr>
          <w:rFonts w:ascii="Arial" w:hAnsi="Arial" w:cs="Arial"/>
          <w:lang w:val="en-US" w:eastAsia="en-GB"/>
        </w:rPr>
        <w:t>epoch time</w:t>
      </w:r>
      <w:r w:rsidR="009304A3">
        <w:rPr>
          <w:rFonts w:ascii="Arial" w:hAnsi="Arial" w:cs="Arial"/>
          <w:lang w:val="en-US" w:eastAsia="en-GB"/>
        </w:rPr>
        <w:t>,</w:t>
      </w:r>
      <w:r w:rsidR="00E9689F">
        <w:rPr>
          <w:rFonts w:ascii="Arial" w:hAnsi="Arial" w:cs="Arial"/>
          <w:lang w:val="en-US" w:eastAsia="en-GB"/>
        </w:rPr>
        <w:t xml:space="preserve"> this is not possible since the </w:t>
      </w:r>
      <w:r w:rsidR="00433966">
        <w:rPr>
          <w:rFonts w:ascii="Arial" w:hAnsi="Arial" w:cs="Arial"/>
          <w:lang w:val="en-US" w:eastAsia="en-GB"/>
        </w:rPr>
        <w:t xml:space="preserve">access </w:t>
      </w:r>
      <w:r w:rsidR="00E9689F">
        <w:rPr>
          <w:rFonts w:ascii="Arial" w:hAnsi="Arial" w:cs="Arial"/>
          <w:lang w:val="en-US" w:eastAsia="en-GB"/>
        </w:rPr>
        <w:t>delays</w:t>
      </w:r>
      <w:r w:rsidR="00433966">
        <w:rPr>
          <w:rFonts w:ascii="Arial" w:hAnsi="Arial" w:cs="Arial"/>
          <w:lang w:val="en-US" w:eastAsia="en-GB"/>
        </w:rPr>
        <w:t xml:space="preserve"> </w:t>
      </w:r>
      <w:r w:rsidR="000E320B">
        <w:rPr>
          <w:rFonts w:ascii="Arial" w:hAnsi="Arial" w:cs="Arial"/>
          <w:lang w:val="en-US" w:eastAsia="en-GB"/>
        </w:rPr>
        <w:t xml:space="preserve">(while waiting until after the epoch time) </w:t>
      </w:r>
      <w:r w:rsidR="00433966">
        <w:rPr>
          <w:rFonts w:ascii="Arial" w:hAnsi="Arial" w:cs="Arial"/>
          <w:lang w:val="en-US" w:eastAsia="en-GB"/>
        </w:rPr>
        <w:t>would be unacceptable.</w:t>
      </w:r>
    </w:p>
    <w:p w14:paraId="5D7DED78" w14:textId="30AC84D7" w:rsidR="008F6C41" w:rsidRDefault="00F40F59" w:rsidP="00F40F59">
      <w:pPr>
        <w:pStyle w:val="Observation"/>
      </w:pPr>
      <w:bookmarkStart w:id="22" w:name="_Toc118724983"/>
      <w:r>
        <w:rPr>
          <w:lang w:val="en-US"/>
        </w:rPr>
        <w:t xml:space="preserve">If assistance information is valid </w:t>
      </w:r>
      <w:r w:rsidR="0060208A">
        <w:rPr>
          <w:lang w:val="en-US"/>
        </w:rPr>
        <w:t>at acquisition</w:t>
      </w:r>
      <w:r w:rsidR="007F3310">
        <w:rPr>
          <w:lang w:val="en-US"/>
        </w:rPr>
        <w:t xml:space="preserve"> (before the epoch time)</w:t>
      </w:r>
      <w:r w:rsidR="00D43256">
        <w:rPr>
          <w:lang w:val="en-US"/>
        </w:rPr>
        <w:t xml:space="preserve">, </w:t>
      </w:r>
      <w:r w:rsidR="00110B3A">
        <w:rPr>
          <w:lang w:val="en-US"/>
        </w:rPr>
        <w:t xml:space="preserve">the </w:t>
      </w:r>
      <w:r w:rsidR="00D43256">
        <w:rPr>
          <w:lang w:val="en-US"/>
        </w:rPr>
        <w:t xml:space="preserve">assistance information can be repeated </w:t>
      </w:r>
      <w:r w:rsidR="0060208A">
        <w:rPr>
          <w:lang w:val="en-US"/>
        </w:rPr>
        <w:t xml:space="preserve">for periods up to 10.24 seconds </w:t>
      </w:r>
      <w:r w:rsidR="00056ED6">
        <w:rPr>
          <w:lang w:val="en-US"/>
        </w:rPr>
        <w:t>in GEO networks</w:t>
      </w:r>
      <w:r w:rsidR="001C2162">
        <w:rPr>
          <w:lang w:val="en-US"/>
        </w:rPr>
        <w:t xml:space="preserve">, which will reduce the need for </w:t>
      </w:r>
      <w:r w:rsidR="00110B3A">
        <w:rPr>
          <w:lang w:val="en-US"/>
        </w:rPr>
        <w:t xml:space="preserve">extensive signaling of nearly-identical </w:t>
      </w:r>
      <w:r w:rsidR="000B660A">
        <w:rPr>
          <w:lang w:val="en-US"/>
        </w:rPr>
        <w:t>assistance information within the network.</w:t>
      </w:r>
      <w:bookmarkEnd w:id="22"/>
    </w:p>
    <w:p w14:paraId="18045B7A" w14:textId="1581329A" w:rsidR="00713DC3" w:rsidRDefault="00713DC3" w:rsidP="002A3F95">
      <w:pPr>
        <w:pStyle w:val="Heading2"/>
      </w:pPr>
      <w:r>
        <w:t>2.</w:t>
      </w:r>
      <w:r w:rsidR="003D71A2">
        <w:t>4</w:t>
      </w:r>
      <w:r w:rsidR="003D71A2">
        <w:tab/>
        <w:t>Performance of backward pr</w:t>
      </w:r>
      <w:r w:rsidR="00D93DC7">
        <w:t>o</w:t>
      </w:r>
      <w:r w:rsidR="00400283">
        <w:t>pagation of satellite position</w:t>
      </w:r>
    </w:p>
    <w:p w14:paraId="449D0119" w14:textId="67CF9610" w:rsidR="00400283" w:rsidRDefault="00C01B36" w:rsidP="00A17443">
      <w:pPr>
        <w:jc w:val="both"/>
        <w:rPr>
          <w:rFonts w:ascii="Arial" w:hAnsi="Arial" w:cs="Arial"/>
          <w:lang w:eastAsia="ja-JP"/>
        </w:rPr>
      </w:pPr>
      <w:r w:rsidRPr="00D42933">
        <w:rPr>
          <w:rFonts w:ascii="Arial" w:hAnsi="Arial" w:cs="Arial"/>
          <w:lang w:eastAsia="ja-JP"/>
        </w:rPr>
        <w:t xml:space="preserve">To verify that there is no performance issue with backward </w:t>
      </w:r>
      <w:r w:rsidR="00A17443" w:rsidRPr="00D42933">
        <w:rPr>
          <w:rFonts w:ascii="Arial" w:hAnsi="Arial" w:cs="Arial"/>
          <w:lang w:eastAsia="ja-JP"/>
        </w:rPr>
        <w:t>propagation</w:t>
      </w:r>
      <w:r w:rsidRPr="00D42933">
        <w:rPr>
          <w:rFonts w:ascii="Arial" w:hAnsi="Arial" w:cs="Arial"/>
          <w:lang w:eastAsia="ja-JP"/>
        </w:rPr>
        <w:t xml:space="preserve">, </w:t>
      </w:r>
      <w:r w:rsidR="00A17443" w:rsidRPr="00D42933">
        <w:rPr>
          <w:rFonts w:ascii="Arial" w:hAnsi="Arial" w:cs="Arial"/>
          <w:lang w:eastAsia="ja-JP"/>
        </w:rPr>
        <w:t>simulations have been run.</w:t>
      </w:r>
      <w:r w:rsidR="00A14C27" w:rsidRPr="00D42933">
        <w:rPr>
          <w:rFonts w:ascii="Arial" w:hAnsi="Arial" w:cs="Arial"/>
          <w:lang w:eastAsia="ja-JP"/>
        </w:rPr>
        <w:t xml:space="preserve"> Satellite orbit data from Eutelsat is used. The satellite is in a low earth orbit (LEO) with approximately 537 km altitude. The data gives the satellite position and velocity with 1 second resolution. To get higher time resolution, interpolation is used.</w:t>
      </w:r>
      <w:r w:rsidR="005951B6" w:rsidRPr="00D42933">
        <w:rPr>
          <w:rFonts w:ascii="Arial" w:hAnsi="Arial" w:cs="Arial"/>
          <w:lang w:eastAsia="ja-JP"/>
        </w:rPr>
        <w:t xml:space="preserve"> </w:t>
      </w:r>
      <w:r w:rsidR="00522BB0" w:rsidRPr="00D42933">
        <w:rPr>
          <w:rFonts w:ascii="Arial" w:hAnsi="Arial" w:cs="Arial"/>
          <w:lang w:eastAsia="ja-JP"/>
        </w:rPr>
        <w:t xml:space="preserve">Based on </w:t>
      </w:r>
      <w:r w:rsidR="005951B6" w:rsidRPr="00D42933">
        <w:rPr>
          <w:rFonts w:ascii="Arial" w:hAnsi="Arial" w:cs="Arial"/>
          <w:lang w:eastAsia="ja-JP"/>
        </w:rPr>
        <w:t xml:space="preserve">the </w:t>
      </w:r>
      <w:r w:rsidR="00426049" w:rsidRPr="00D42933">
        <w:rPr>
          <w:rFonts w:ascii="Arial" w:hAnsi="Arial" w:cs="Arial"/>
          <w:lang w:eastAsia="ja-JP"/>
        </w:rPr>
        <w:t xml:space="preserve">position/velocity </w:t>
      </w:r>
      <w:r w:rsidR="00522BB0" w:rsidRPr="00D42933">
        <w:rPr>
          <w:rFonts w:ascii="Arial" w:hAnsi="Arial" w:cs="Arial"/>
          <w:lang w:eastAsia="ja-JP"/>
        </w:rPr>
        <w:t>data,</w:t>
      </w:r>
      <w:r w:rsidR="00A97346" w:rsidRPr="00D42933">
        <w:rPr>
          <w:rFonts w:ascii="Arial" w:hAnsi="Arial" w:cs="Arial"/>
          <w:lang w:eastAsia="ja-JP"/>
        </w:rPr>
        <w:t xml:space="preserve"> </w:t>
      </w:r>
      <w:r w:rsidR="00522BB0" w:rsidRPr="00D42933">
        <w:rPr>
          <w:rFonts w:ascii="Arial" w:hAnsi="Arial" w:cs="Arial"/>
          <w:lang w:eastAsia="ja-JP"/>
        </w:rPr>
        <w:t xml:space="preserve">the UE </w:t>
      </w:r>
      <w:r w:rsidR="005951B6" w:rsidRPr="00D42933">
        <w:rPr>
          <w:rFonts w:ascii="Arial" w:hAnsi="Arial" w:cs="Arial"/>
          <w:lang w:eastAsia="ja-JP"/>
        </w:rPr>
        <w:t>perform</w:t>
      </w:r>
      <w:r w:rsidR="00522BB0" w:rsidRPr="00D42933">
        <w:rPr>
          <w:rFonts w:ascii="Arial" w:hAnsi="Arial" w:cs="Arial"/>
          <w:lang w:eastAsia="ja-JP"/>
        </w:rPr>
        <w:t>s</w:t>
      </w:r>
      <w:r w:rsidR="005951B6" w:rsidRPr="00D42933">
        <w:rPr>
          <w:rFonts w:ascii="Arial" w:hAnsi="Arial" w:cs="Arial"/>
          <w:lang w:eastAsia="ja-JP"/>
        </w:rPr>
        <w:t xml:space="preserve"> satellite orbit prediction. The </w:t>
      </w:r>
      <w:r w:rsidR="00522BB0" w:rsidRPr="00D42933">
        <w:rPr>
          <w:rFonts w:ascii="Arial" w:hAnsi="Arial" w:cs="Arial"/>
          <w:lang w:eastAsia="ja-JP"/>
        </w:rPr>
        <w:t>position/velocity</w:t>
      </w:r>
      <w:r w:rsidR="005951B6" w:rsidRPr="00D42933">
        <w:rPr>
          <w:rFonts w:ascii="Arial" w:hAnsi="Arial" w:cs="Arial"/>
          <w:lang w:eastAsia="ja-JP"/>
        </w:rPr>
        <w:t xml:space="preserve"> is first converted to Keplerian orbital format, using the algorithm in</w:t>
      </w:r>
      <w:r w:rsidR="00522BB0" w:rsidRPr="00D42933">
        <w:rPr>
          <w:rFonts w:ascii="Arial" w:hAnsi="Arial" w:cs="Arial"/>
          <w:lang w:eastAsia="ja-JP"/>
        </w:rPr>
        <w:t xml:space="preserve"> </w:t>
      </w:r>
      <w:r w:rsidR="00436CD9" w:rsidRPr="00D42933">
        <w:rPr>
          <w:rFonts w:ascii="Arial" w:hAnsi="Arial" w:cs="Arial"/>
          <w:lang w:eastAsia="ja-JP"/>
        </w:rPr>
        <w:fldChar w:fldCharType="begin"/>
      </w:r>
      <w:r w:rsidR="00436CD9" w:rsidRPr="00D42933">
        <w:rPr>
          <w:rFonts w:ascii="Arial" w:hAnsi="Arial" w:cs="Arial"/>
          <w:lang w:eastAsia="ja-JP"/>
        </w:rPr>
        <w:instrText xml:space="preserve"> REF _Ref47001000 \r \h </w:instrText>
      </w:r>
      <w:r w:rsidR="00D42933">
        <w:rPr>
          <w:rFonts w:ascii="Arial" w:hAnsi="Arial" w:cs="Arial"/>
          <w:lang w:eastAsia="ja-JP"/>
        </w:rPr>
        <w:instrText xml:space="preserve"> \* MERGEFORMAT </w:instrText>
      </w:r>
      <w:r w:rsidR="00436CD9" w:rsidRPr="00D42933">
        <w:rPr>
          <w:rFonts w:ascii="Arial" w:hAnsi="Arial" w:cs="Arial"/>
          <w:lang w:eastAsia="ja-JP"/>
        </w:rPr>
      </w:r>
      <w:r w:rsidR="00436CD9" w:rsidRPr="00D42933">
        <w:rPr>
          <w:rFonts w:ascii="Arial" w:hAnsi="Arial" w:cs="Arial"/>
          <w:lang w:eastAsia="ja-JP"/>
        </w:rPr>
        <w:fldChar w:fldCharType="separate"/>
      </w:r>
      <w:r w:rsidR="00F83531">
        <w:rPr>
          <w:rFonts w:ascii="Arial" w:hAnsi="Arial" w:cs="Arial"/>
          <w:lang w:eastAsia="ja-JP"/>
        </w:rPr>
        <w:t>[6]</w:t>
      </w:r>
      <w:r w:rsidR="00436CD9" w:rsidRPr="00D42933">
        <w:rPr>
          <w:rFonts w:ascii="Arial" w:hAnsi="Arial" w:cs="Arial"/>
          <w:lang w:eastAsia="ja-JP"/>
        </w:rPr>
        <w:fldChar w:fldCharType="end"/>
      </w:r>
      <w:r w:rsidR="005951B6" w:rsidRPr="00D42933">
        <w:rPr>
          <w:rFonts w:ascii="Arial" w:hAnsi="Arial" w:cs="Arial"/>
          <w:lang w:eastAsia="ja-JP"/>
        </w:rPr>
        <w:t xml:space="preserve">, and next the simple Keplerian propagator model in </w:t>
      </w:r>
      <w:r w:rsidR="00A97346" w:rsidRPr="00D42933">
        <w:rPr>
          <w:rFonts w:ascii="Arial" w:hAnsi="Arial" w:cs="Arial"/>
          <w:lang w:eastAsia="ja-JP"/>
        </w:rPr>
        <w:fldChar w:fldCharType="begin"/>
      </w:r>
      <w:r w:rsidR="00A97346" w:rsidRPr="00D42933">
        <w:rPr>
          <w:rFonts w:ascii="Arial" w:hAnsi="Arial" w:cs="Arial"/>
          <w:lang w:eastAsia="ja-JP"/>
        </w:rPr>
        <w:instrText xml:space="preserve"> REF _Ref47000997 \r \h </w:instrText>
      </w:r>
      <w:r w:rsidR="00D42933">
        <w:rPr>
          <w:rFonts w:ascii="Arial" w:hAnsi="Arial" w:cs="Arial"/>
          <w:lang w:eastAsia="ja-JP"/>
        </w:rPr>
        <w:instrText xml:space="preserve"> \* MERGEFORMAT </w:instrText>
      </w:r>
      <w:r w:rsidR="00A97346" w:rsidRPr="00D42933">
        <w:rPr>
          <w:rFonts w:ascii="Arial" w:hAnsi="Arial" w:cs="Arial"/>
          <w:lang w:eastAsia="ja-JP"/>
        </w:rPr>
      </w:r>
      <w:r w:rsidR="00A97346" w:rsidRPr="00D42933">
        <w:rPr>
          <w:rFonts w:ascii="Arial" w:hAnsi="Arial" w:cs="Arial"/>
          <w:lang w:eastAsia="ja-JP"/>
        </w:rPr>
        <w:fldChar w:fldCharType="separate"/>
      </w:r>
      <w:r w:rsidR="00F83531">
        <w:rPr>
          <w:rFonts w:ascii="Arial" w:hAnsi="Arial" w:cs="Arial"/>
          <w:lang w:eastAsia="ja-JP"/>
        </w:rPr>
        <w:t>[7]</w:t>
      </w:r>
      <w:r w:rsidR="00A97346" w:rsidRPr="00D42933">
        <w:rPr>
          <w:rFonts w:ascii="Arial" w:hAnsi="Arial" w:cs="Arial"/>
          <w:lang w:eastAsia="ja-JP"/>
        </w:rPr>
        <w:fldChar w:fldCharType="end"/>
      </w:r>
      <w:r w:rsidR="005951B6" w:rsidRPr="00D42933">
        <w:rPr>
          <w:rFonts w:ascii="Arial" w:hAnsi="Arial" w:cs="Arial"/>
          <w:lang w:eastAsia="ja-JP"/>
        </w:rPr>
        <w:t xml:space="preserve"> is used to predict the satellite position.</w:t>
      </w:r>
      <w:r w:rsidR="000F08E5" w:rsidRPr="00D42933">
        <w:rPr>
          <w:rFonts w:ascii="Arial" w:hAnsi="Arial" w:cs="Arial"/>
          <w:lang w:eastAsia="ja-JP"/>
        </w:rPr>
        <w:t xml:space="preserve"> Prediction in both forward direction and backward direction are performed. The accuracy is shown in</w:t>
      </w:r>
      <w:r w:rsidR="00D42933" w:rsidRPr="00D42933">
        <w:rPr>
          <w:rFonts w:ascii="Arial" w:hAnsi="Arial" w:cs="Arial"/>
          <w:lang w:eastAsia="ja-JP"/>
        </w:rPr>
        <w:t xml:space="preserve"> </w:t>
      </w:r>
      <w:r w:rsidR="00D42933" w:rsidRPr="00D42933">
        <w:rPr>
          <w:rFonts w:ascii="Arial" w:hAnsi="Arial" w:cs="Arial"/>
          <w:lang w:eastAsia="ja-JP"/>
        </w:rPr>
        <w:fldChar w:fldCharType="begin"/>
      </w:r>
      <w:r w:rsidR="00D42933" w:rsidRPr="00D42933">
        <w:rPr>
          <w:rFonts w:ascii="Arial" w:hAnsi="Arial" w:cs="Arial"/>
          <w:lang w:eastAsia="ja-JP"/>
        </w:rPr>
        <w:instrText xml:space="preserve"> REF _Ref115214058 \h </w:instrText>
      </w:r>
      <w:r w:rsidR="00D42933">
        <w:rPr>
          <w:rFonts w:ascii="Arial" w:hAnsi="Arial" w:cs="Arial"/>
          <w:lang w:eastAsia="ja-JP"/>
        </w:rPr>
        <w:instrText xml:space="preserve"> \* MERGEFORMAT </w:instrText>
      </w:r>
      <w:r w:rsidR="00D42933" w:rsidRPr="00D42933">
        <w:rPr>
          <w:rFonts w:ascii="Arial" w:hAnsi="Arial" w:cs="Arial"/>
          <w:lang w:eastAsia="ja-JP"/>
        </w:rPr>
      </w:r>
      <w:r w:rsidR="00D42933" w:rsidRPr="00D42933">
        <w:rPr>
          <w:rFonts w:ascii="Arial" w:hAnsi="Arial" w:cs="Arial"/>
          <w:lang w:eastAsia="ja-JP"/>
        </w:rPr>
        <w:fldChar w:fldCharType="separate"/>
      </w:r>
      <w:r w:rsidR="00F83531" w:rsidRPr="00F83531">
        <w:rPr>
          <w:rFonts w:ascii="Arial" w:hAnsi="Arial" w:cs="Arial"/>
        </w:rPr>
        <w:t xml:space="preserve">Figure </w:t>
      </w:r>
      <w:r w:rsidR="00F83531" w:rsidRPr="00F83531">
        <w:rPr>
          <w:rFonts w:ascii="Arial" w:hAnsi="Arial" w:cs="Arial"/>
          <w:noProof/>
        </w:rPr>
        <w:t>5</w:t>
      </w:r>
      <w:r w:rsidR="00D42933" w:rsidRPr="00D42933">
        <w:rPr>
          <w:rFonts w:ascii="Arial" w:hAnsi="Arial" w:cs="Arial"/>
          <w:lang w:eastAsia="ja-JP"/>
        </w:rPr>
        <w:fldChar w:fldCharType="end"/>
      </w:r>
      <w:r w:rsidR="00D42933">
        <w:rPr>
          <w:rFonts w:ascii="Arial" w:hAnsi="Arial" w:cs="Arial"/>
          <w:lang w:eastAsia="ja-JP"/>
        </w:rPr>
        <w:t>.</w:t>
      </w:r>
      <w:r w:rsidR="00E74D06">
        <w:rPr>
          <w:rFonts w:ascii="Arial" w:hAnsi="Arial" w:cs="Arial"/>
          <w:lang w:eastAsia="ja-JP"/>
        </w:rPr>
        <w:t xml:space="preserve"> It can be seen that the accuracy of backward propagation </w:t>
      </w:r>
      <w:r w:rsidR="004630EE">
        <w:rPr>
          <w:rFonts w:ascii="Arial" w:hAnsi="Arial" w:cs="Arial"/>
          <w:lang w:eastAsia="ja-JP"/>
        </w:rPr>
        <w:t xml:space="preserve">and forward propagation are </w:t>
      </w:r>
      <w:r w:rsidR="00E74D06">
        <w:rPr>
          <w:rFonts w:ascii="Arial" w:hAnsi="Arial" w:cs="Arial"/>
          <w:lang w:eastAsia="ja-JP"/>
        </w:rPr>
        <w:t>the same</w:t>
      </w:r>
      <w:r w:rsidR="004630EE">
        <w:rPr>
          <w:rFonts w:ascii="Arial" w:hAnsi="Arial" w:cs="Arial"/>
          <w:lang w:eastAsia="ja-JP"/>
        </w:rPr>
        <w:t xml:space="preserve">. It can also be seen that the </w:t>
      </w:r>
      <w:r w:rsidR="00C65604">
        <w:rPr>
          <w:rFonts w:ascii="Arial" w:hAnsi="Arial" w:cs="Arial"/>
          <w:lang w:eastAsia="ja-JP"/>
        </w:rPr>
        <w:t>approximation error</w:t>
      </w:r>
      <w:r w:rsidR="004630EE">
        <w:rPr>
          <w:rFonts w:ascii="Arial" w:hAnsi="Arial" w:cs="Arial"/>
          <w:lang w:eastAsia="ja-JP"/>
        </w:rPr>
        <w:t xml:space="preserve"> </w:t>
      </w:r>
      <w:r w:rsidR="00FC2269">
        <w:rPr>
          <w:rFonts w:ascii="Arial" w:hAnsi="Arial" w:cs="Arial"/>
          <w:lang w:eastAsia="ja-JP"/>
        </w:rPr>
        <w:t xml:space="preserve">of backward prediction for up to 10.24 seconds </w:t>
      </w:r>
      <w:r w:rsidR="00816573">
        <w:rPr>
          <w:rFonts w:ascii="Arial" w:hAnsi="Arial" w:cs="Arial"/>
          <w:lang w:eastAsia="ja-JP"/>
        </w:rPr>
        <w:t xml:space="preserve">prediction length </w:t>
      </w:r>
      <w:r w:rsidR="00FC2269">
        <w:rPr>
          <w:rFonts w:ascii="Arial" w:hAnsi="Arial" w:cs="Arial"/>
          <w:lang w:eastAsia="ja-JP"/>
        </w:rPr>
        <w:t xml:space="preserve">(the maximum time by which the epoch time can be </w:t>
      </w:r>
      <w:r w:rsidR="008065B2">
        <w:rPr>
          <w:rFonts w:ascii="Arial" w:hAnsi="Arial" w:cs="Arial"/>
          <w:lang w:eastAsia="ja-JP"/>
        </w:rPr>
        <w:t xml:space="preserve">ahead of the reception of assistance information) is </w:t>
      </w:r>
      <w:r w:rsidR="00C65604">
        <w:rPr>
          <w:rFonts w:ascii="Arial" w:hAnsi="Arial" w:cs="Arial"/>
          <w:lang w:eastAsia="ja-JP"/>
        </w:rPr>
        <w:t>insignificant</w:t>
      </w:r>
      <w:r w:rsidR="00A84DAD">
        <w:rPr>
          <w:rFonts w:ascii="Arial" w:hAnsi="Arial" w:cs="Arial"/>
          <w:lang w:eastAsia="ja-JP"/>
        </w:rPr>
        <w:t>.</w:t>
      </w:r>
    </w:p>
    <w:p w14:paraId="2C57056B" w14:textId="527BDE3B" w:rsidR="00A84DAD" w:rsidRPr="00F450FE" w:rsidRDefault="00A84DAD" w:rsidP="00A84DAD">
      <w:pPr>
        <w:pStyle w:val="Observation"/>
      </w:pPr>
      <w:bookmarkStart w:id="23" w:name="_Toc118724984"/>
      <w:r>
        <w:rPr>
          <w:rFonts w:cs="Arial"/>
        </w:rPr>
        <w:t xml:space="preserve">Simulations show that the </w:t>
      </w:r>
      <w:r w:rsidR="00700342">
        <w:rPr>
          <w:rFonts w:cs="Arial"/>
        </w:rPr>
        <w:t>accuracy</w:t>
      </w:r>
      <w:r w:rsidR="00DB1389">
        <w:rPr>
          <w:rFonts w:cs="Arial"/>
        </w:rPr>
        <w:t xml:space="preserve"> </w:t>
      </w:r>
      <w:r>
        <w:rPr>
          <w:rFonts w:cs="Arial"/>
        </w:rPr>
        <w:t xml:space="preserve">of backward propagation and forward propagation </w:t>
      </w:r>
      <w:r w:rsidR="00F450FE">
        <w:rPr>
          <w:rFonts w:cs="Arial"/>
        </w:rPr>
        <w:t xml:space="preserve">of satellite orbit </w:t>
      </w:r>
      <w:r>
        <w:rPr>
          <w:rFonts w:cs="Arial"/>
        </w:rPr>
        <w:t>are the same</w:t>
      </w:r>
      <w:r w:rsidR="00F450FE">
        <w:rPr>
          <w:rFonts w:cs="Arial"/>
        </w:rPr>
        <w:t>.</w:t>
      </w:r>
      <w:bookmarkEnd w:id="23"/>
    </w:p>
    <w:p w14:paraId="671D43F0" w14:textId="1050F08C" w:rsidR="00222587" w:rsidRPr="00D42933" w:rsidRDefault="00F450FE" w:rsidP="00A84DAD">
      <w:pPr>
        <w:pStyle w:val="Observation"/>
      </w:pPr>
      <w:bookmarkStart w:id="24" w:name="_Toc118724985"/>
      <w:r>
        <w:rPr>
          <w:rFonts w:cs="Arial"/>
        </w:rPr>
        <w:t xml:space="preserve">Simulations show that the </w:t>
      </w:r>
      <w:r w:rsidR="00B8156F">
        <w:rPr>
          <w:rFonts w:cs="Arial"/>
        </w:rPr>
        <w:t xml:space="preserve">approximation error </w:t>
      </w:r>
      <w:r>
        <w:rPr>
          <w:rFonts w:cs="Arial"/>
        </w:rPr>
        <w:t xml:space="preserve">of backward propagation of satellite orbit from an epoch time up to 10.24 seconds ahead of the reception of </w:t>
      </w:r>
      <w:r w:rsidR="00DB1389">
        <w:rPr>
          <w:rFonts w:cs="Arial"/>
        </w:rPr>
        <w:t xml:space="preserve">the </w:t>
      </w:r>
      <w:r>
        <w:rPr>
          <w:rFonts w:cs="Arial"/>
        </w:rPr>
        <w:t xml:space="preserve">satellite ephemeris </w:t>
      </w:r>
      <w:r w:rsidR="00B8156F">
        <w:rPr>
          <w:rFonts w:cs="Arial"/>
        </w:rPr>
        <w:t>is insignificant.</w:t>
      </w:r>
      <w:bookmarkEnd w:id="24"/>
    </w:p>
    <w:p w14:paraId="40ED7699" w14:textId="5AD45160" w:rsidR="000F08E5" w:rsidRDefault="00BB35B3" w:rsidP="00BB35B3">
      <w:pPr>
        <w:jc w:val="center"/>
        <w:rPr>
          <w:rFonts w:ascii="Arial" w:hAnsi="Arial" w:cs="Arial"/>
          <w:lang w:val="x-none" w:eastAsia="ja-JP"/>
        </w:rPr>
      </w:pPr>
      <w:r>
        <w:rPr>
          <w:rFonts w:ascii="Arial" w:hAnsi="Arial" w:cs="Arial"/>
          <w:noProof/>
          <w:lang w:val="x-none" w:eastAsia="ja-JP"/>
        </w:rPr>
        <w:drawing>
          <wp:inline distT="0" distB="0" distL="0" distR="0" wp14:anchorId="3AE78A45" wp14:editId="3360C8D0">
            <wp:extent cx="4320000" cy="3236400"/>
            <wp:effectExtent l="0" t="0" r="444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0000" cy="3236400"/>
                    </a:xfrm>
                    <a:prstGeom prst="rect">
                      <a:avLst/>
                    </a:prstGeom>
                    <a:noFill/>
                    <a:ln>
                      <a:noFill/>
                    </a:ln>
                  </pic:spPr>
                </pic:pic>
              </a:graphicData>
            </a:graphic>
          </wp:inline>
        </w:drawing>
      </w:r>
    </w:p>
    <w:p w14:paraId="70157B88" w14:textId="57E65C7D" w:rsidR="00BB35B3" w:rsidRPr="00BB35B3" w:rsidRDefault="00BB35B3" w:rsidP="00BB35B3">
      <w:pPr>
        <w:pStyle w:val="Caption"/>
        <w:jc w:val="center"/>
        <w:rPr>
          <w:rFonts w:ascii="Arial" w:hAnsi="Arial" w:cs="Arial"/>
          <w:lang w:eastAsia="ja-JP"/>
        </w:rPr>
      </w:pPr>
      <w:bookmarkStart w:id="25" w:name="_Ref115214058"/>
      <w:r>
        <w:t xml:space="preserve">Figure </w:t>
      </w:r>
      <w:r w:rsidR="00820711">
        <w:fldChar w:fldCharType="begin"/>
      </w:r>
      <w:r w:rsidR="00820711">
        <w:instrText xml:space="preserve"> SEQ Figure \* ARABIC </w:instrText>
      </w:r>
      <w:r w:rsidR="00820711">
        <w:fldChar w:fldCharType="separate"/>
      </w:r>
      <w:r w:rsidR="00F83531">
        <w:rPr>
          <w:noProof/>
        </w:rPr>
        <w:t>5</w:t>
      </w:r>
      <w:r w:rsidR="00820711">
        <w:rPr>
          <w:noProof/>
        </w:rPr>
        <w:fldChar w:fldCharType="end"/>
      </w:r>
      <w:bookmarkEnd w:id="25"/>
      <w:r>
        <w:rPr>
          <w:lang w:val="en-US"/>
        </w:rPr>
        <w:t>: Prediction accuracy of forward and backward propagation of satellite position.</w:t>
      </w:r>
    </w:p>
    <w:p w14:paraId="1B335CC0" w14:textId="50B3B2FA" w:rsidR="00A53DAD" w:rsidRDefault="00A53DAD" w:rsidP="00D87E4B">
      <w:pPr>
        <w:pStyle w:val="Heading2"/>
      </w:pPr>
      <w:r>
        <w:t>2.5</w:t>
      </w:r>
      <w:r>
        <w:tab/>
      </w:r>
      <w:r w:rsidRPr="00D87E4B">
        <w:t>Performanc</w:t>
      </w:r>
      <w:r w:rsidRPr="00412876">
        <w:t>e</w:t>
      </w:r>
      <w:r>
        <w:t xml:space="preserve"> of backward propagation of common TA</w:t>
      </w:r>
    </w:p>
    <w:p w14:paraId="030B4B5E" w14:textId="77777777" w:rsidR="0043466D" w:rsidRDefault="00AF7869" w:rsidP="00BE53BC">
      <w:pPr>
        <w:jc w:val="both"/>
        <w:rPr>
          <w:rFonts w:ascii="Arial" w:hAnsi="Arial" w:cs="Arial"/>
        </w:rPr>
      </w:pPr>
      <w:r>
        <w:rPr>
          <w:rFonts w:ascii="Arial" w:hAnsi="Arial" w:cs="Arial"/>
          <w:lang w:val="en-US"/>
        </w:rPr>
        <w:t>The term "backward propagation" is misleading when it comes to common TA since the</w:t>
      </w:r>
      <w:r w:rsidR="00910166">
        <w:rPr>
          <w:rFonts w:ascii="Arial" w:hAnsi="Arial" w:cs="Arial"/>
          <w:lang w:val="en-US"/>
        </w:rPr>
        <w:t>re is no propagation involved. C</w:t>
      </w:r>
      <w:r>
        <w:rPr>
          <w:rFonts w:ascii="Arial" w:hAnsi="Arial" w:cs="Arial"/>
          <w:lang w:val="en-US"/>
        </w:rPr>
        <w:t xml:space="preserve">alculation of common TA is </w:t>
      </w:r>
      <w:r w:rsidR="00910166">
        <w:rPr>
          <w:rFonts w:ascii="Arial" w:hAnsi="Arial" w:cs="Arial"/>
          <w:lang w:val="en-US"/>
        </w:rPr>
        <w:t>merely calculation of a 2</w:t>
      </w:r>
      <w:r w:rsidR="00910166" w:rsidRPr="0043466D">
        <w:rPr>
          <w:rFonts w:ascii="Arial" w:hAnsi="Arial" w:cs="Arial"/>
          <w:vertAlign w:val="superscript"/>
          <w:lang w:val="en-US"/>
        </w:rPr>
        <w:t>nd</w:t>
      </w:r>
      <w:r w:rsidR="00910166">
        <w:rPr>
          <w:rFonts w:ascii="Arial" w:hAnsi="Arial" w:cs="Arial"/>
          <w:lang w:val="en-US"/>
        </w:rPr>
        <w:t xml:space="preserve"> degree polynomial.</w:t>
      </w:r>
    </w:p>
    <w:p w14:paraId="3E0F9A19" w14:textId="2128329D" w:rsidR="00671E85" w:rsidRPr="00BE53BC" w:rsidRDefault="00671E85" w:rsidP="00671E85">
      <w:pPr>
        <w:jc w:val="both"/>
        <w:rPr>
          <w:rFonts w:ascii="Arial" w:hAnsi="Arial" w:cs="Arial"/>
        </w:rPr>
      </w:pPr>
      <w:r>
        <w:rPr>
          <w:rFonts w:ascii="Arial" w:hAnsi="Arial" w:cs="Arial"/>
          <w:lang w:val="en-US"/>
        </w:rPr>
        <w:t>Th</w:t>
      </w:r>
      <w:r w:rsidRPr="00C42EA2">
        <w:rPr>
          <w:rFonts w:ascii="Arial" w:hAnsi="Arial" w:cs="Arial"/>
        </w:rPr>
        <w:t>e accuracy of common TA will not be impacted by the choice of epoch time. Common TA accuracy relies on curve fitting (by the network) of a</w:t>
      </w:r>
      <w:r w:rsidR="008102BE">
        <w:rPr>
          <w:rFonts w:ascii="Arial" w:hAnsi="Arial" w:cs="Arial"/>
          <w:lang w:val="en-US"/>
        </w:rPr>
        <w:t xml:space="preserve"> 2</w:t>
      </w:r>
      <w:r w:rsidR="008102BE" w:rsidRPr="008102BE">
        <w:rPr>
          <w:rFonts w:ascii="Arial" w:hAnsi="Arial" w:cs="Arial"/>
          <w:vertAlign w:val="superscript"/>
          <w:lang w:val="en-US"/>
        </w:rPr>
        <w:t>nd</w:t>
      </w:r>
      <w:r w:rsidR="00BA0464">
        <w:rPr>
          <w:rFonts w:ascii="Arial" w:hAnsi="Arial" w:cs="Arial"/>
          <w:lang w:val="en-US"/>
        </w:rPr>
        <w:t xml:space="preserve"> </w:t>
      </w:r>
      <w:r w:rsidRPr="00C42EA2">
        <w:rPr>
          <w:rFonts w:ascii="Arial" w:hAnsi="Arial" w:cs="Arial"/>
        </w:rPr>
        <w:t xml:space="preserve">degree polynomial to the predicted delay </w:t>
      </w:r>
      <w:r w:rsidR="00F27465">
        <w:rPr>
          <w:rFonts w:ascii="Arial" w:hAnsi="Arial" w:cs="Arial"/>
          <w:lang w:val="en-US"/>
        </w:rPr>
        <w:t xml:space="preserve">between the </w:t>
      </w:r>
      <w:r w:rsidR="003D6F3B">
        <w:rPr>
          <w:rFonts w:ascii="Arial" w:hAnsi="Arial" w:cs="Arial"/>
          <w:lang w:val="en-US"/>
        </w:rPr>
        <w:t xml:space="preserve">reference point </w:t>
      </w:r>
      <w:r w:rsidR="004F110D">
        <w:rPr>
          <w:rFonts w:ascii="Arial" w:hAnsi="Arial" w:cs="Arial"/>
          <w:lang w:val="en-US"/>
        </w:rPr>
        <w:t xml:space="preserve">RP </w:t>
      </w:r>
      <w:r w:rsidR="003D6F3B">
        <w:rPr>
          <w:rFonts w:ascii="Arial" w:hAnsi="Arial" w:cs="Arial"/>
          <w:lang w:val="en-US"/>
        </w:rPr>
        <w:t xml:space="preserve">and the satellite </w:t>
      </w:r>
      <w:r w:rsidRPr="00C42EA2">
        <w:rPr>
          <w:rFonts w:ascii="Arial" w:hAnsi="Arial" w:cs="Arial"/>
        </w:rPr>
        <w:t>for a given time interval T.</w:t>
      </w:r>
      <w:r w:rsidR="00176193">
        <w:rPr>
          <w:rFonts w:ascii="Arial" w:hAnsi="Arial" w:cs="Arial"/>
          <w:lang w:val="en-US"/>
        </w:rPr>
        <w:t xml:space="preserve"> The </w:t>
      </w:r>
      <w:r w:rsidR="00BE53BC">
        <w:rPr>
          <w:rFonts w:ascii="Arial" w:hAnsi="Arial" w:cs="Arial"/>
          <w:lang w:val="en-US"/>
        </w:rPr>
        <w:t xml:space="preserve">interval </w:t>
      </w:r>
      <w:r w:rsidR="00176193">
        <w:rPr>
          <w:rFonts w:ascii="Arial" w:hAnsi="Arial" w:cs="Arial"/>
          <w:lang w:val="en-US"/>
        </w:rPr>
        <w:t xml:space="preserve">length T will impact the </w:t>
      </w:r>
      <w:r w:rsidR="00BE53BC">
        <w:rPr>
          <w:rFonts w:ascii="Arial" w:hAnsi="Arial" w:cs="Arial"/>
          <w:lang w:val="en-US"/>
        </w:rPr>
        <w:t>common TA accuracy</w:t>
      </w:r>
      <w:r w:rsidR="006B66EF">
        <w:rPr>
          <w:rFonts w:ascii="Arial" w:hAnsi="Arial" w:cs="Arial"/>
          <w:lang w:val="en-US"/>
        </w:rPr>
        <w:t xml:space="preserve">. </w:t>
      </w:r>
      <w:r w:rsidR="00B978F9">
        <w:rPr>
          <w:rFonts w:ascii="Arial" w:hAnsi="Arial" w:cs="Arial"/>
          <w:lang w:val="en-US"/>
        </w:rPr>
        <w:t xml:space="preserve">For a given epoch time </w:t>
      </w:r>
      <m:oMath>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oMath>
      <w:r w:rsidR="00B978F9">
        <w:rPr>
          <w:rFonts w:ascii="Arial" w:hAnsi="Arial" w:cs="Arial"/>
          <w:lang w:val="en-US"/>
        </w:rPr>
        <w:t xml:space="preserve">, the common delay function can be </w:t>
      </w:r>
      <w:r w:rsidR="00102DA2">
        <w:rPr>
          <w:rFonts w:ascii="Arial" w:hAnsi="Arial" w:cs="Arial"/>
          <w:lang w:val="en-US"/>
        </w:rPr>
        <w:t>written as follows:</w:t>
      </w:r>
    </w:p>
    <w:p w14:paraId="779773EA" w14:textId="77777777" w:rsidR="00671E85" w:rsidRPr="00C42EA2" w:rsidRDefault="00673280" w:rsidP="00671E85">
      <w:pPr>
        <w:jc w:val="both"/>
        <w:rPr>
          <w:rFonts w:ascii="Arial" w:eastAsiaTheme="minorEastAsia" w:hAnsi="Arial" w:cs="Arial"/>
          <w:lang w:eastAsia="ko-KR"/>
        </w:rPr>
      </w:pPr>
      <m:oMathPara>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hAnsi="Cambria Math"/>
                  <w:lang w:eastAsia="ko-KR"/>
                </w:rPr>
              </m:ctrlPr>
            </m:sSupPr>
            <m:e>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0846D91D" w14:textId="77777777" w:rsidR="00671E85" w:rsidRPr="00C42EA2" w:rsidRDefault="00671E85" w:rsidP="00671E85">
      <w:pPr>
        <w:jc w:val="both"/>
        <w:rPr>
          <w:rFonts w:ascii="Arial" w:eastAsiaTheme="minorEastAsia" w:hAnsi="Arial" w:cs="Arial"/>
          <w:lang w:eastAsia="ko-KR"/>
        </w:rPr>
      </w:pPr>
      <w:r w:rsidRPr="00C42EA2">
        <w:rPr>
          <w:rFonts w:ascii="Arial" w:eastAsiaTheme="minorEastAsia" w:hAnsi="Arial" w:cs="Arial"/>
          <w:lang w:eastAsia="ko-KR"/>
        </w:rPr>
        <w:t xml:space="preserve">If a different epoch time </w:t>
      </w:r>
      <m:oMath>
        <m:sSubSup>
          <m:sSubSupPr>
            <m:ctrlPr>
              <w:rPr>
                <w:rFonts w:ascii="Cambria Math" w:eastAsiaTheme="minorEastAsia" w:hAnsi="Cambria Math" w:cs="Arial"/>
                <w:i/>
                <w:lang w:eastAsia="ko-KR"/>
              </w:rPr>
            </m:ctrlPr>
          </m:sSubSupPr>
          <m:e>
            <m:r>
              <w:rPr>
                <w:rFonts w:ascii="Cambria Math" w:eastAsiaTheme="minorEastAsia" w:hAnsi="Cambria Math" w:cs="Arial"/>
                <w:lang w:eastAsia="ko-KR"/>
              </w:rPr>
              <m:t>t</m:t>
            </m:r>
          </m:e>
          <m:sub>
            <m:r>
              <w:rPr>
                <w:rFonts w:ascii="Cambria Math" w:eastAsiaTheme="minorEastAsia" w:hAnsi="Cambria Math" w:cs="Arial"/>
                <w:lang w:eastAsia="ko-KR"/>
              </w:rPr>
              <m:t>epoch</m:t>
            </m:r>
          </m:sub>
          <m:sup>
            <m:r>
              <w:rPr>
                <w:rFonts w:ascii="Cambria Math" w:eastAsiaTheme="minorEastAsia" w:hAnsi="Cambria Math" w:cs="Arial"/>
                <w:lang w:eastAsia="ko-KR"/>
              </w:rPr>
              <m:t>'</m:t>
            </m:r>
          </m:sup>
        </m:sSubSup>
      </m:oMath>
      <w:r w:rsidRPr="00C42EA2">
        <w:rPr>
          <w:rFonts w:ascii="Arial" w:eastAsiaTheme="minorEastAsia" w:hAnsi="Arial" w:cs="Arial"/>
          <w:lang w:eastAsia="ko-KR"/>
        </w:rPr>
        <w:t xml:space="preserve"> is used (e.g., </w:t>
      </w:r>
      <m:oMath>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oMath>
      <w:r w:rsidRPr="00C42EA2">
        <w:rPr>
          <w:rFonts w:ascii="Arial" w:eastAsiaTheme="minorEastAsia" w:hAnsi="Arial" w:cs="Arial"/>
          <w:lang w:eastAsia="ko-KR"/>
        </w:rPr>
        <w:t xml:space="preserve"> is in the past while </w:t>
      </w:r>
      <m:oMath>
        <m:sSubSup>
          <m:sSubSupPr>
            <m:ctrlPr>
              <w:rPr>
                <w:rFonts w:ascii="Cambria Math" w:eastAsiaTheme="minorEastAsia" w:hAnsi="Cambria Math" w:cs="Arial"/>
                <w:i/>
                <w:lang w:eastAsia="ko-KR"/>
              </w:rPr>
            </m:ctrlPr>
          </m:sSubSupPr>
          <m:e>
            <m:r>
              <w:rPr>
                <w:rFonts w:ascii="Cambria Math" w:eastAsiaTheme="minorEastAsia" w:hAnsi="Cambria Math" w:cs="Arial"/>
                <w:lang w:eastAsia="ko-KR"/>
              </w:rPr>
              <m:t>t</m:t>
            </m:r>
          </m:e>
          <m:sub>
            <m:r>
              <w:rPr>
                <w:rFonts w:ascii="Cambria Math" w:eastAsiaTheme="minorEastAsia" w:hAnsi="Cambria Math" w:cs="Arial"/>
                <w:lang w:eastAsia="ko-KR"/>
              </w:rPr>
              <m:t>epoch</m:t>
            </m:r>
          </m:sub>
          <m:sup>
            <m:r>
              <w:rPr>
                <w:rFonts w:ascii="Cambria Math" w:eastAsiaTheme="minorEastAsia" w:hAnsi="Cambria Math" w:cs="Arial"/>
                <w:lang w:eastAsia="ko-KR"/>
              </w:rPr>
              <m:t>'</m:t>
            </m:r>
          </m:sup>
        </m:sSubSup>
      </m:oMath>
      <w:r w:rsidRPr="00C42EA2">
        <w:rPr>
          <w:rFonts w:ascii="Arial" w:eastAsiaTheme="minorEastAsia" w:hAnsi="Arial" w:cs="Arial"/>
          <w:lang w:eastAsia="ko-KR"/>
        </w:rPr>
        <w:t xml:space="preserve"> is in the future), this will not change the accuracy during time interval T. The common delay function can equivalently be written as</w:t>
      </w:r>
    </w:p>
    <w:p w14:paraId="2103DFD0" w14:textId="77777777" w:rsidR="00671E85" w:rsidRPr="00C42EA2" w:rsidRDefault="00673280" w:rsidP="00671E85">
      <w:pPr>
        <w:jc w:val="both"/>
        <w:rPr>
          <w:rFonts w:ascii="Arial" w:eastAsiaTheme="minorEastAsia" w:hAnsi="Arial" w:cs="Arial"/>
          <w:lang w:eastAsia="ko-KR"/>
        </w:rPr>
      </w:pPr>
      <m:oMathPara>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hAnsi="Cambria Math"/>
                  <w:i/>
                  <w:iCs/>
                  <w:lang w:eastAsia="ko-KR"/>
                </w:rPr>
              </m:ctrlPr>
            </m:fPr>
            <m:num>
              <m:sSubSup>
                <m:sSubSupPr>
                  <m:ctrlPr>
                    <w:rPr>
                      <w:rFonts w:ascii="Cambria Math" w:eastAsia="DengXian" w:hAnsi="Cambria Math"/>
                      <w:i/>
                      <w:lang w:eastAsia="zh-CN"/>
                    </w:rPr>
                  </m:ctrlPr>
                </m:sSubSupPr>
                <m:e>
                  <m:r>
                    <w:rPr>
                      <w:rFonts w:ascii="Cambria Math" w:eastAsia="DengXian" w:hAnsi="Cambria Math"/>
                      <w:lang w:eastAsia="zh-CN"/>
                    </w:rPr>
                    <m:t>TA</m:t>
                  </m:r>
                </m:e>
                <m:sub>
                  <m:r>
                    <m:rPr>
                      <m:sty m:val="p"/>
                    </m:rPr>
                    <w:rPr>
                      <w:rFonts w:ascii="Cambria Math" w:eastAsia="DengXian" w:hAnsi="Cambria Math"/>
                      <w:lang w:eastAsia="zh-CN"/>
                    </w:rPr>
                    <m:t>Common</m:t>
                  </m:r>
                </m:sub>
                <m:sup>
                  <m:r>
                    <w:rPr>
                      <w:rFonts w:ascii="Cambria Math" w:eastAsia="DengXian" w:hAnsi="Cambria Math"/>
                      <w:lang w:eastAsia="zh-CN"/>
                    </w:rPr>
                    <m:t>'</m:t>
                  </m:r>
                </m:sup>
              </m:sSubSup>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hAnsi="Cambria Math"/>
                  <w:i/>
                  <w:iCs/>
                  <w:lang w:eastAsia="ko-KR"/>
                </w:rPr>
              </m:ctrlPr>
            </m:fPr>
            <m:num>
              <m:sSubSup>
                <m:sSubSupPr>
                  <m:ctrlPr>
                    <w:rPr>
                      <w:rFonts w:ascii="Cambria Math" w:eastAsia="DengXian" w:hAnsi="Cambria Math"/>
                      <w:i/>
                      <w:lang w:eastAsia="zh-CN"/>
                    </w:rPr>
                  </m:ctrlPr>
                </m:sSubSupPr>
                <m:e>
                  <m:r>
                    <w:rPr>
                      <w:rFonts w:ascii="Cambria Math" w:eastAsia="DengXian" w:hAnsi="Cambria Math"/>
                      <w:lang w:eastAsia="zh-CN"/>
                    </w:rPr>
                    <m:t>TA</m:t>
                  </m:r>
                </m:e>
                <m:sub>
                  <m:r>
                    <m:rPr>
                      <m:sty m:val="p"/>
                    </m:rPr>
                    <w:rPr>
                      <w:rFonts w:ascii="Cambria Math" w:eastAsia="DengXian" w:hAnsi="Cambria Math"/>
                      <w:lang w:eastAsia="zh-CN"/>
                    </w:rPr>
                    <m:t>CommonDrift</m:t>
                  </m:r>
                </m:sub>
                <m:sup>
                  <m:r>
                    <w:rPr>
                      <w:rFonts w:ascii="Cambria Math" w:eastAsia="DengXian" w:hAnsi="Cambria Math"/>
                      <w:lang w:eastAsia="zh-CN"/>
                    </w:rPr>
                    <m:t>'</m:t>
                  </m:r>
                </m:sup>
              </m:sSubSup>
            </m:num>
            <m:den>
              <m:r>
                <w:rPr>
                  <w:rFonts w:ascii="Cambria Math" w:hAnsi="Cambria Math"/>
                  <w:lang w:eastAsia="ko-KR"/>
                </w:rPr>
                <m:t>2</m:t>
              </m:r>
            </m:den>
          </m:f>
          <m:r>
            <w:rPr>
              <w:rFonts w:ascii="Cambria Math" w:hAnsi="Cambria Math"/>
              <w:lang w:eastAsia="ko-KR"/>
            </w:rPr>
            <m:t>×</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sSubSup>
                <m:sSubSupPr>
                  <m:ctrlPr>
                    <w:rPr>
                      <w:rFonts w:ascii="Cambria Math" w:eastAsiaTheme="minorEastAsia" w:hAnsi="Cambria Math" w:cs="Arial"/>
                      <w:i/>
                      <w:lang w:eastAsia="ko-KR"/>
                    </w:rPr>
                  </m:ctrlPr>
                </m:sSubSupPr>
                <m:e>
                  <m:r>
                    <w:rPr>
                      <w:rFonts w:ascii="Cambria Math" w:eastAsiaTheme="minorEastAsia" w:hAnsi="Cambria Math" w:cs="Arial"/>
                      <w:lang w:eastAsia="ko-KR"/>
                    </w:rPr>
                    <m:t>t</m:t>
                  </m:r>
                </m:e>
                <m:sub>
                  <m:r>
                    <w:rPr>
                      <w:rFonts w:ascii="Cambria Math" w:eastAsiaTheme="minorEastAsia" w:hAnsi="Cambria Math" w:cs="Arial"/>
                      <w:lang w:eastAsia="ko-KR"/>
                    </w:rPr>
                    <m:t>epoch</m:t>
                  </m:r>
                </m:sub>
                <m:sup>
                  <m:r>
                    <w:rPr>
                      <w:rFonts w:ascii="Cambria Math" w:eastAsiaTheme="minorEastAsia" w:hAnsi="Cambria Math" w:cs="Arial"/>
                      <w:lang w:eastAsia="ko-KR"/>
                    </w:rPr>
                    <m:t>'</m:t>
                  </m:r>
                </m:sup>
              </m:sSubSup>
            </m:e>
          </m:d>
          <m:r>
            <m:rPr>
              <m:sty m:val="p"/>
            </m:rPr>
            <w:rPr>
              <w:rFonts w:ascii="Cambria Math" w:hAnsi="Cambria Math"/>
              <w:lang w:eastAsia="ko-KR"/>
            </w:rPr>
            <m:t>+</m:t>
          </m:r>
          <m:f>
            <m:fPr>
              <m:ctrlPr>
                <w:rPr>
                  <w:rFonts w:ascii="Cambria Math" w:hAnsi="Cambria Math"/>
                  <w:i/>
                  <w:iCs/>
                  <w:lang w:eastAsia="ko-KR"/>
                </w:rPr>
              </m:ctrlPr>
            </m:fPr>
            <m:num>
              <m:sSubSup>
                <m:sSubSupPr>
                  <m:ctrlPr>
                    <w:rPr>
                      <w:rFonts w:ascii="Cambria Math" w:eastAsia="DengXian" w:hAnsi="Cambria Math"/>
                      <w:i/>
                      <w:lang w:eastAsia="zh-CN"/>
                    </w:rPr>
                  </m:ctrlPr>
                </m:sSubSupPr>
                <m:e>
                  <m:r>
                    <w:rPr>
                      <w:rFonts w:ascii="Cambria Math" w:eastAsia="DengXian" w:hAnsi="Cambria Math"/>
                      <w:lang w:eastAsia="zh-CN"/>
                    </w:rPr>
                    <m:t>TA</m:t>
                  </m:r>
                </m:e>
                <m:sub>
                  <m:r>
                    <m:rPr>
                      <m:sty m:val="p"/>
                    </m:rPr>
                    <w:rPr>
                      <w:rFonts w:ascii="Cambria Math" w:eastAsia="DengXian" w:hAnsi="Cambria Math"/>
                      <w:lang w:eastAsia="zh-CN"/>
                    </w:rPr>
                    <m:t>CommonDriftVariant</m:t>
                  </m:r>
                </m:sub>
                <m:sup>
                  <m:r>
                    <w:rPr>
                      <w:rFonts w:ascii="Cambria Math" w:eastAsia="DengXian" w:hAnsi="Cambria Math"/>
                      <w:lang w:eastAsia="zh-CN"/>
                    </w:rPr>
                    <m:t>'</m:t>
                  </m:r>
                </m:sup>
              </m:sSubSup>
            </m:num>
            <m:den>
              <m:r>
                <w:rPr>
                  <w:rFonts w:ascii="Cambria Math" w:hAnsi="Cambria Math"/>
                  <w:lang w:eastAsia="ko-KR"/>
                </w:rPr>
                <m:t>2</m:t>
              </m:r>
            </m:den>
          </m:f>
          <m:r>
            <w:rPr>
              <w:rFonts w:ascii="Cambria Math" w:hAnsi="Cambria Math"/>
              <w:lang w:eastAsia="ko-KR"/>
            </w:rPr>
            <m:t>×</m:t>
          </m:r>
          <m:sSup>
            <m:sSupPr>
              <m:ctrlPr>
                <w:rPr>
                  <w:rFonts w:ascii="Cambria Math" w:hAnsi="Cambria Math"/>
                  <w:lang w:eastAsia="ko-KR"/>
                </w:rPr>
              </m:ctrlPr>
            </m:sSupPr>
            <m:e>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sSubSup>
                    <m:sSubSupPr>
                      <m:ctrlPr>
                        <w:rPr>
                          <w:rFonts w:ascii="Cambria Math" w:eastAsiaTheme="minorEastAsia" w:hAnsi="Cambria Math" w:cs="Arial"/>
                          <w:i/>
                          <w:lang w:eastAsia="ko-KR"/>
                        </w:rPr>
                      </m:ctrlPr>
                    </m:sSubSupPr>
                    <m:e>
                      <m:r>
                        <w:rPr>
                          <w:rFonts w:ascii="Cambria Math" w:eastAsiaTheme="minorEastAsia" w:hAnsi="Cambria Math" w:cs="Arial"/>
                          <w:lang w:eastAsia="ko-KR"/>
                        </w:rPr>
                        <m:t>t</m:t>
                      </m:r>
                    </m:e>
                    <m:sub>
                      <m:r>
                        <w:rPr>
                          <w:rFonts w:ascii="Cambria Math" w:eastAsiaTheme="minorEastAsia" w:hAnsi="Cambria Math" w:cs="Arial"/>
                          <w:lang w:eastAsia="ko-KR"/>
                        </w:rPr>
                        <m:t>epoch</m:t>
                      </m:r>
                    </m:sub>
                    <m:sup>
                      <m:r>
                        <w:rPr>
                          <w:rFonts w:ascii="Cambria Math" w:eastAsiaTheme="minorEastAsia" w:hAnsi="Cambria Math" w:cs="Arial"/>
                          <w:lang w:eastAsia="ko-KR"/>
                        </w:rPr>
                        <m:t>'</m:t>
                      </m:r>
                    </m:sup>
                  </m:sSubSup>
                </m:e>
              </m:d>
            </m:e>
            <m:sup>
              <m:r>
                <m:rPr>
                  <m:sty m:val="p"/>
                </m:rPr>
                <w:rPr>
                  <w:rFonts w:ascii="Cambria Math" w:hAnsi="Cambria Math"/>
                  <w:lang w:eastAsia="ko-KR"/>
                </w:rPr>
                <m:t>2</m:t>
              </m:r>
            </m:sup>
          </m:sSup>
          <m:r>
            <m:rPr>
              <m:sty m:val="p"/>
            </m:rPr>
            <w:rPr>
              <w:rFonts w:ascii="Cambria Math" w:hAnsi="Cambria Math"/>
              <w:lang w:eastAsia="ko-KR"/>
            </w:rPr>
            <m:t> </m:t>
          </m:r>
        </m:oMath>
      </m:oMathPara>
    </w:p>
    <w:p w14:paraId="2CAE03D5" w14:textId="77777777" w:rsidR="00671E85" w:rsidRDefault="00671E85" w:rsidP="00671E85">
      <w:pPr>
        <w:jc w:val="both"/>
        <w:rPr>
          <w:rFonts w:ascii="Arial" w:eastAsiaTheme="minorEastAsia" w:hAnsi="Arial" w:cs="Arial"/>
          <w:lang w:eastAsia="zh-CN"/>
        </w:rPr>
      </w:pPr>
      <w:r w:rsidRPr="00C42EA2">
        <w:rPr>
          <w:rFonts w:ascii="Arial" w:eastAsiaTheme="minorEastAsia" w:hAnsi="Arial" w:cs="Arial"/>
          <w:lang w:eastAsia="ko-KR"/>
        </w:rPr>
        <w:t xml:space="preserve">where </w:t>
      </w:r>
      <m:oMath>
        <m:sSubSup>
          <m:sSubSupPr>
            <m:ctrlPr>
              <w:rPr>
                <w:rFonts w:ascii="Cambria Math" w:eastAsia="DengXian" w:hAnsi="Cambria Math"/>
                <w:i/>
                <w:lang w:eastAsia="zh-CN"/>
              </w:rPr>
            </m:ctrlPr>
          </m:sSubSupPr>
          <m:e>
            <m:r>
              <w:rPr>
                <w:rFonts w:ascii="Cambria Math" w:eastAsia="DengXian" w:hAnsi="Cambria Math"/>
                <w:lang w:eastAsia="zh-CN"/>
              </w:rPr>
              <m:t>TA</m:t>
            </m:r>
          </m:e>
          <m:sub>
            <m:r>
              <m:rPr>
                <m:sty m:val="p"/>
              </m:rPr>
              <w:rPr>
                <w:rFonts w:ascii="Cambria Math" w:eastAsia="DengXian" w:hAnsi="Cambria Math"/>
                <w:lang w:eastAsia="zh-CN"/>
              </w:rPr>
              <m:t>Common</m:t>
            </m:r>
          </m:sub>
          <m:sup>
            <m:r>
              <w:rPr>
                <w:rFonts w:ascii="Cambria Math" w:eastAsia="DengXian" w:hAnsi="Cambria Math"/>
                <w:lang w:eastAsia="zh-CN"/>
              </w:rPr>
              <m:t>'</m:t>
            </m:r>
          </m:sup>
        </m:sSubSup>
      </m:oMath>
      <w:r w:rsidRPr="00C42EA2">
        <w:rPr>
          <w:rFonts w:ascii="Arial" w:eastAsiaTheme="minorEastAsia" w:hAnsi="Arial" w:cs="Arial"/>
          <w:lang w:eastAsia="zh-CN"/>
        </w:rPr>
        <w:t xml:space="preserve">, </w:t>
      </w:r>
      <m:oMath>
        <m:sSubSup>
          <m:sSubSupPr>
            <m:ctrlPr>
              <w:rPr>
                <w:rFonts w:ascii="Cambria Math" w:eastAsia="DengXian" w:hAnsi="Cambria Math"/>
                <w:i/>
                <w:lang w:eastAsia="zh-CN"/>
              </w:rPr>
            </m:ctrlPr>
          </m:sSubSupPr>
          <m:e>
            <m:r>
              <w:rPr>
                <w:rFonts w:ascii="Cambria Math" w:eastAsia="DengXian" w:hAnsi="Cambria Math"/>
                <w:lang w:eastAsia="zh-CN"/>
              </w:rPr>
              <m:t>TA</m:t>
            </m:r>
          </m:e>
          <m:sub>
            <m:r>
              <m:rPr>
                <m:sty m:val="p"/>
              </m:rPr>
              <w:rPr>
                <w:rFonts w:ascii="Cambria Math" w:eastAsia="DengXian" w:hAnsi="Cambria Math"/>
                <w:lang w:eastAsia="zh-CN"/>
              </w:rPr>
              <m:t>CommonDrift</m:t>
            </m:r>
          </m:sub>
          <m:sup>
            <m:r>
              <w:rPr>
                <w:rFonts w:ascii="Cambria Math" w:eastAsia="DengXian" w:hAnsi="Cambria Math"/>
                <w:lang w:eastAsia="zh-CN"/>
              </w:rPr>
              <m:t>'</m:t>
            </m:r>
          </m:sup>
        </m:sSubSup>
      </m:oMath>
      <w:r w:rsidRPr="00C42EA2">
        <w:rPr>
          <w:rFonts w:ascii="Arial" w:eastAsiaTheme="minorEastAsia" w:hAnsi="Arial" w:cs="Arial"/>
          <w:lang w:eastAsia="zh-CN"/>
        </w:rPr>
        <w:t xml:space="preserve"> and </w:t>
      </w:r>
      <m:oMath>
        <m:sSubSup>
          <m:sSubSupPr>
            <m:ctrlPr>
              <w:rPr>
                <w:rFonts w:ascii="Cambria Math" w:eastAsia="DengXian" w:hAnsi="Cambria Math"/>
                <w:i/>
                <w:lang w:eastAsia="zh-CN"/>
              </w:rPr>
            </m:ctrlPr>
          </m:sSubSupPr>
          <m:e>
            <m:r>
              <w:rPr>
                <w:rFonts w:ascii="Cambria Math" w:eastAsia="DengXian" w:hAnsi="Cambria Math"/>
                <w:lang w:eastAsia="zh-CN"/>
              </w:rPr>
              <m:t>TA</m:t>
            </m:r>
          </m:e>
          <m:sub>
            <m:r>
              <m:rPr>
                <m:sty m:val="p"/>
              </m:rPr>
              <w:rPr>
                <w:rFonts w:ascii="Cambria Math" w:eastAsia="DengXian" w:hAnsi="Cambria Math"/>
                <w:lang w:eastAsia="zh-CN"/>
              </w:rPr>
              <m:t>CommonDriftVariant</m:t>
            </m:r>
          </m:sub>
          <m:sup>
            <m:r>
              <w:rPr>
                <w:rFonts w:ascii="Cambria Math" w:eastAsia="DengXian" w:hAnsi="Cambria Math"/>
                <w:lang w:eastAsia="zh-CN"/>
              </w:rPr>
              <m:t>'</m:t>
            </m:r>
          </m:sup>
        </m:sSubSup>
      </m:oMath>
      <w:r w:rsidRPr="00C42EA2">
        <w:rPr>
          <w:rFonts w:ascii="Arial" w:eastAsiaTheme="minorEastAsia" w:hAnsi="Arial" w:cs="Arial"/>
          <w:lang w:eastAsia="zh-CN"/>
        </w:rPr>
        <w:t xml:space="preserve"> can be derived from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C42EA2">
        <w:rPr>
          <w:rFonts w:ascii="Arial" w:eastAsiaTheme="minorEastAsia" w:hAnsi="Arial" w:cs="Arial"/>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C42EA2">
        <w:rPr>
          <w:rFonts w:ascii="Arial" w:eastAsiaTheme="minorEastAsia" w:hAnsi="Arial" w:cs="Arial"/>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C42EA2">
        <w:rPr>
          <w:rFonts w:ascii="Arial" w:eastAsiaTheme="minorEastAsia" w:hAnsi="Arial" w:cs="Arial"/>
          <w:lang w:eastAsia="zh-CN"/>
        </w:rPr>
        <w:t>.</w:t>
      </w:r>
    </w:p>
    <w:p w14:paraId="64CB4B9D" w14:textId="42C65B5E" w:rsidR="008E669B" w:rsidRPr="00DE6895" w:rsidRDefault="00ED763C" w:rsidP="00671E85">
      <w:pPr>
        <w:jc w:val="both"/>
        <w:rPr>
          <w:rFonts w:ascii="Arial" w:eastAsiaTheme="minorEastAsia" w:hAnsi="Arial" w:cs="Arial"/>
          <w:lang w:eastAsia="zh-CN"/>
        </w:rPr>
      </w:pPr>
      <w:r w:rsidRPr="00DE6895">
        <w:rPr>
          <w:rFonts w:ascii="Arial" w:eastAsiaTheme="minorEastAsia" w:hAnsi="Arial" w:cs="Arial"/>
          <w:lang w:val="en-US" w:eastAsia="zh-CN"/>
        </w:rPr>
        <w:t>Th</w:t>
      </w:r>
      <w:r w:rsidR="00871E88" w:rsidRPr="00DE6895">
        <w:rPr>
          <w:rFonts w:ascii="Arial" w:eastAsiaTheme="minorEastAsia" w:hAnsi="Arial" w:cs="Arial"/>
          <w:lang w:val="en-US" w:eastAsia="zh-CN"/>
        </w:rPr>
        <w:t>erefore</w:t>
      </w:r>
      <w:r w:rsidRPr="00DE6895">
        <w:rPr>
          <w:rFonts w:ascii="Arial" w:eastAsiaTheme="minorEastAsia" w:hAnsi="Arial" w:cs="Arial"/>
          <w:lang w:val="en-US" w:eastAsia="zh-CN"/>
        </w:rPr>
        <w:t xml:space="preserve">, </w:t>
      </w:r>
      <w:r w:rsidRPr="00576D36">
        <w:rPr>
          <w:rFonts w:ascii="Arial" w:eastAsiaTheme="minorEastAsia" w:hAnsi="Arial" w:cs="Arial"/>
          <w:lang w:val="en-US" w:eastAsia="zh-CN"/>
        </w:rPr>
        <w:t>the total time the common TA is valid will</w:t>
      </w:r>
      <w:r w:rsidR="00D4241F" w:rsidRPr="006811A5">
        <w:rPr>
          <w:rFonts w:ascii="Arial" w:eastAsiaTheme="minorEastAsia" w:hAnsi="Arial" w:cs="Arial"/>
          <w:lang w:val="en-US" w:eastAsia="zh-CN"/>
        </w:rPr>
        <w:t xml:space="preserve"> not be impacted by the epoch time. </w:t>
      </w:r>
      <w:r w:rsidR="00D51AB9" w:rsidRPr="00877532">
        <w:rPr>
          <w:rFonts w:ascii="Arial" w:eastAsiaTheme="minorEastAsia" w:hAnsi="Arial" w:cs="Arial"/>
          <w:lang w:val="en-US" w:eastAsia="zh-CN"/>
        </w:rPr>
        <w:t xml:space="preserve">Since </w:t>
      </w:r>
      <w:r w:rsidR="00D4241F" w:rsidRPr="00877532">
        <w:rPr>
          <w:rFonts w:ascii="Arial" w:eastAsiaTheme="minorEastAsia" w:hAnsi="Arial" w:cs="Arial"/>
          <w:lang w:val="en-US" w:eastAsia="zh-CN"/>
        </w:rPr>
        <w:t xml:space="preserve">the </w:t>
      </w:r>
      <w:r w:rsidR="00CB5842" w:rsidRPr="00963134">
        <w:rPr>
          <w:rFonts w:ascii="Arial" w:eastAsiaTheme="minorEastAsia" w:hAnsi="Arial" w:cs="Arial"/>
          <w:lang w:val="en-US" w:eastAsia="zh-CN"/>
        </w:rPr>
        <w:t>parameter</w:t>
      </w:r>
      <w:r w:rsidR="00CB5842" w:rsidRPr="00DE6895">
        <w:rPr>
          <w:rFonts w:ascii="Arial" w:eastAsiaTheme="minorEastAsia" w:hAnsi="Arial" w:cs="Arial"/>
          <w:lang w:val="en-US" w:eastAsia="zh-CN"/>
        </w:rPr>
        <w:t xml:space="preserve"> </w:t>
      </w:r>
      <w:proofErr w:type="spellStart"/>
      <w:r w:rsidR="00CB5842" w:rsidRPr="00DE6895">
        <w:rPr>
          <w:rFonts w:ascii="Arial" w:eastAsiaTheme="minorEastAsia" w:hAnsi="Arial" w:cs="Arial"/>
          <w:lang w:val="en-US" w:eastAsia="zh-CN"/>
        </w:rPr>
        <w:t>ntn-UlSyncV</w:t>
      </w:r>
      <w:r w:rsidR="00D4241F" w:rsidRPr="00DE6895">
        <w:rPr>
          <w:rFonts w:ascii="Arial" w:eastAsiaTheme="minorEastAsia" w:hAnsi="Arial" w:cs="Arial"/>
          <w:lang w:val="en-US" w:eastAsia="zh-CN"/>
        </w:rPr>
        <w:t>alidity</w:t>
      </w:r>
      <w:r w:rsidR="00CB5842" w:rsidRPr="00DE6895">
        <w:rPr>
          <w:rFonts w:ascii="Arial" w:eastAsiaTheme="minorEastAsia" w:hAnsi="Arial" w:cs="Arial"/>
          <w:lang w:val="en-US" w:eastAsia="zh-CN"/>
        </w:rPr>
        <w:t>D</w:t>
      </w:r>
      <w:r w:rsidR="00D4241F" w:rsidRPr="00DE6895">
        <w:rPr>
          <w:rFonts w:ascii="Arial" w:eastAsiaTheme="minorEastAsia" w:hAnsi="Arial" w:cs="Arial"/>
          <w:lang w:val="en-US" w:eastAsia="zh-CN"/>
        </w:rPr>
        <w:t>uration</w:t>
      </w:r>
      <w:proofErr w:type="spellEnd"/>
      <w:r w:rsidR="00D4241F" w:rsidRPr="00DE6895">
        <w:rPr>
          <w:rFonts w:ascii="Arial" w:eastAsiaTheme="minorEastAsia" w:hAnsi="Arial" w:cs="Arial"/>
          <w:lang w:val="en-US" w:eastAsia="zh-CN"/>
        </w:rPr>
        <w:t xml:space="preserve"> is defined as the time </w:t>
      </w:r>
      <w:r w:rsidR="00D51AB9" w:rsidRPr="00DE6895">
        <w:rPr>
          <w:rFonts w:ascii="Arial" w:eastAsiaTheme="minorEastAsia" w:hAnsi="Arial" w:cs="Arial"/>
          <w:lang w:val="en-US" w:eastAsia="zh-CN"/>
        </w:rPr>
        <w:t xml:space="preserve">from epoch time </w:t>
      </w:r>
      <w:r w:rsidR="0068762C">
        <w:rPr>
          <w:rFonts w:ascii="Arial" w:eastAsiaTheme="minorEastAsia" w:hAnsi="Arial" w:cs="Arial"/>
          <w:lang w:val="en-US" w:eastAsia="zh-CN"/>
        </w:rPr>
        <w:t xml:space="preserve">(when the timer T430 is started) </w:t>
      </w:r>
      <w:r w:rsidR="00D51AB9" w:rsidRPr="0068762C">
        <w:rPr>
          <w:rFonts w:ascii="Arial" w:eastAsiaTheme="minorEastAsia" w:hAnsi="Arial" w:cs="Arial"/>
          <w:lang w:val="en-US" w:eastAsia="zh-CN"/>
        </w:rPr>
        <w:t xml:space="preserve">until </w:t>
      </w:r>
      <w:r w:rsidR="00266363" w:rsidRPr="0068762C">
        <w:rPr>
          <w:rFonts w:ascii="Arial" w:eastAsiaTheme="minorEastAsia" w:hAnsi="Arial" w:cs="Arial"/>
          <w:lang w:val="en-US" w:eastAsia="zh-CN"/>
        </w:rPr>
        <w:t xml:space="preserve">T430 expires (see </w:t>
      </w:r>
      <w:r w:rsidR="00DE6895" w:rsidRPr="00DE6895">
        <w:rPr>
          <w:rFonts w:ascii="Arial" w:eastAsiaTheme="minorEastAsia" w:hAnsi="Arial" w:cs="Arial"/>
          <w:lang w:eastAsia="zh-CN"/>
        </w:rPr>
        <w:fldChar w:fldCharType="begin"/>
      </w:r>
      <w:r w:rsidR="00DE6895" w:rsidRPr="00DE6895">
        <w:rPr>
          <w:rFonts w:ascii="Arial" w:eastAsiaTheme="minorEastAsia" w:hAnsi="Arial" w:cs="Arial"/>
          <w:lang w:val="en-US" w:eastAsia="zh-CN"/>
        </w:rPr>
        <w:instrText xml:space="preserve"> REF _Ref118374538 \h </w:instrText>
      </w:r>
      <w:r w:rsidR="00DE6895">
        <w:rPr>
          <w:rFonts w:ascii="Arial" w:eastAsiaTheme="minorEastAsia" w:hAnsi="Arial" w:cs="Arial"/>
          <w:lang w:val="en-US" w:eastAsia="zh-CN"/>
        </w:rPr>
        <w:instrText xml:space="preserve"> \* MERGEFORMAT </w:instrText>
      </w:r>
      <w:r w:rsidR="00DE6895" w:rsidRPr="00DE6895">
        <w:rPr>
          <w:rFonts w:ascii="Arial" w:eastAsiaTheme="minorEastAsia" w:hAnsi="Arial" w:cs="Arial"/>
          <w:lang w:eastAsia="zh-CN"/>
        </w:rPr>
      </w:r>
      <w:r w:rsidR="00DE6895" w:rsidRPr="00DE6895">
        <w:rPr>
          <w:rFonts w:ascii="Arial" w:eastAsiaTheme="minorEastAsia" w:hAnsi="Arial" w:cs="Arial"/>
          <w:lang w:eastAsia="zh-CN"/>
        </w:rPr>
        <w:fldChar w:fldCharType="separate"/>
      </w:r>
      <w:r w:rsidR="00F83531" w:rsidRPr="00F83531">
        <w:rPr>
          <w:rFonts w:ascii="Arial" w:hAnsi="Arial" w:cs="Arial"/>
        </w:rPr>
        <w:t xml:space="preserve">Figure </w:t>
      </w:r>
      <w:r w:rsidR="00F83531" w:rsidRPr="00F83531">
        <w:rPr>
          <w:rFonts w:ascii="Arial" w:hAnsi="Arial" w:cs="Arial"/>
          <w:noProof/>
        </w:rPr>
        <w:t>6</w:t>
      </w:r>
      <w:r w:rsidR="00DE6895" w:rsidRPr="00DE6895">
        <w:rPr>
          <w:rFonts w:ascii="Arial" w:eastAsiaTheme="minorEastAsia" w:hAnsi="Arial" w:cs="Arial"/>
          <w:lang w:eastAsia="zh-CN"/>
        </w:rPr>
        <w:fldChar w:fldCharType="end"/>
      </w:r>
      <w:r w:rsidR="00DE6895">
        <w:rPr>
          <w:rFonts w:ascii="Arial" w:eastAsiaTheme="minorEastAsia" w:hAnsi="Arial" w:cs="Arial"/>
          <w:lang w:val="en-US" w:eastAsia="zh-CN"/>
        </w:rPr>
        <w:t>)</w:t>
      </w:r>
      <w:r w:rsidR="0068762C">
        <w:rPr>
          <w:rFonts w:ascii="Arial" w:eastAsiaTheme="minorEastAsia" w:hAnsi="Arial" w:cs="Arial"/>
          <w:lang w:val="en-US" w:eastAsia="zh-CN"/>
        </w:rPr>
        <w:t>, the</w:t>
      </w:r>
      <w:r w:rsidR="00FE5ED9">
        <w:rPr>
          <w:rFonts w:ascii="Arial" w:eastAsiaTheme="minorEastAsia" w:hAnsi="Arial" w:cs="Arial"/>
          <w:lang w:val="en-US" w:eastAsia="zh-CN"/>
        </w:rPr>
        <w:t xml:space="preserve"> parameter value of </w:t>
      </w:r>
      <w:proofErr w:type="spellStart"/>
      <w:r w:rsidR="00FE5ED9" w:rsidRPr="00414EA3">
        <w:rPr>
          <w:rFonts w:ascii="Arial" w:eastAsiaTheme="minorEastAsia" w:hAnsi="Arial" w:cs="Arial"/>
          <w:lang w:val="en-US" w:eastAsia="zh-CN"/>
        </w:rPr>
        <w:t>ntn-UlSyncValidityDuration</w:t>
      </w:r>
      <w:proofErr w:type="spellEnd"/>
      <w:r w:rsidR="00FE5ED9">
        <w:rPr>
          <w:rFonts w:ascii="Arial" w:eastAsiaTheme="minorEastAsia" w:hAnsi="Arial" w:cs="Arial"/>
          <w:lang w:val="en-US" w:eastAsia="zh-CN"/>
        </w:rPr>
        <w:t xml:space="preserve"> would </w:t>
      </w:r>
      <w:r w:rsidR="00DF0097">
        <w:rPr>
          <w:rFonts w:ascii="Arial" w:eastAsiaTheme="minorEastAsia" w:hAnsi="Arial" w:cs="Arial"/>
          <w:lang w:val="en-US" w:eastAsia="zh-CN"/>
        </w:rPr>
        <w:t xml:space="preserve">depend on the choice of epoch time, but the total validity time (from SIB19 is received until T430 expires) </w:t>
      </w:r>
      <w:r w:rsidR="00DA0B91">
        <w:rPr>
          <w:rFonts w:ascii="Arial" w:eastAsiaTheme="minorEastAsia" w:hAnsi="Arial" w:cs="Arial"/>
          <w:lang w:val="en-US" w:eastAsia="zh-CN"/>
        </w:rPr>
        <w:t>would</w:t>
      </w:r>
      <w:r w:rsidR="00257751">
        <w:rPr>
          <w:rFonts w:ascii="Arial" w:eastAsiaTheme="minorEastAsia" w:hAnsi="Arial" w:cs="Arial"/>
          <w:lang w:val="en-US" w:eastAsia="zh-CN"/>
        </w:rPr>
        <w:t xml:space="preserve"> not.</w:t>
      </w:r>
    </w:p>
    <w:p w14:paraId="67A49401" w14:textId="77777777" w:rsidR="00871E88" w:rsidRDefault="00871E88" w:rsidP="00871E88">
      <w:pPr>
        <w:keepNext/>
        <w:jc w:val="center"/>
      </w:pPr>
      <w:r>
        <w:rPr>
          <w:noProof/>
        </w:rPr>
        <w:drawing>
          <wp:inline distT="0" distB="0" distL="0" distR="0" wp14:anchorId="2C5AB8C5" wp14:editId="2F6F1996">
            <wp:extent cx="4684395" cy="1915160"/>
            <wp:effectExtent l="0" t="0" r="1905"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4395" cy="1915160"/>
                    </a:xfrm>
                    <a:prstGeom prst="rect">
                      <a:avLst/>
                    </a:prstGeom>
                    <a:noFill/>
                    <a:ln>
                      <a:noFill/>
                    </a:ln>
                  </pic:spPr>
                </pic:pic>
              </a:graphicData>
            </a:graphic>
          </wp:inline>
        </w:drawing>
      </w:r>
    </w:p>
    <w:p w14:paraId="2FCED1FE" w14:textId="042C4D3B" w:rsidR="00871E88" w:rsidRPr="00956934" w:rsidRDefault="00871E88" w:rsidP="00871E88">
      <w:pPr>
        <w:pStyle w:val="Caption"/>
        <w:jc w:val="center"/>
        <w:rPr>
          <w:lang w:eastAsia="ja-JP"/>
        </w:rPr>
      </w:pPr>
      <w:bookmarkStart w:id="26" w:name="_Ref118374538"/>
      <w:r>
        <w:t xml:space="preserve">Figure </w:t>
      </w:r>
      <w:r>
        <w:fldChar w:fldCharType="begin"/>
      </w:r>
      <w:r>
        <w:instrText xml:space="preserve"> SEQ Figure \* ARABIC </w:instrText>
      </w:r>
      <w:r>
        <w:fldChar w:fldCharType="separate"/>
      </w:r>
      <w:r w:rsidR="00F83531">
        <w:rPr>
          <w:noProof/>
        </w:rPr>
        <w:t>6</w:t>
      </w:r>
      <w:r>
        <w:rPr>
          <w:noProof/>
        </w:rPr>
        <w:fldChar w:fldCharType="end"/>
      </w:r>
      <w:bookmarkEnd w:id="26"/>
      <w:r>
        <w:rPr>
          <w:lang w:val="en-US"/>
        </w:rPr>
        <w:t>: Duration of UL synchronization.</w:t>
      </w:r>
    </w:p>
    <w:p w14:paraId="506F6F78" w14:textId="77777777" w:rsidR="00871E88" w:rsidRPr="00871E88" w:rsidRDefault="00871E88" w:rsidP="00671E85">
      <w:pPr>
        <w:jc w:val="both"/>
        <w:rPr>
          <w:rFonts w:ascii="Arial" w:eastAsiaTheme="minorEastAsia" w:hAnsi="Arial" w:cs="Arial"/>
          <w:lang w:eastAsia="zh-CN"/>
        </w:rPr>
      </w:pPr>
    </w:p>
    <w:p w14:paraId="2D6DB023" w14:textId="397E98AD" w:rsidR="003E0E59" w:rsidRDefault="004D0FF9" w:rsidP="00671E85">
      <w:pPr>
        <w:jc w:val="both"/>
        <w:rPr>
          <w:rFonts w:ascii="Arial" w:eastAsiaTheme="minorEastAsia" w:hAnsi="Arial" w:cs="Arial"/>
          <w:lang w:eastAsia="zh-CN"/>
        </w:rPr>
      </w:pPr>
      <w:r>
        <w:rPr>
          <w:rFonts w:ascii="Arial" w:eastAsiaTheme="minorEastAsia" w:hAnsi="Arial" w:cs="Arial"/>
          <w:lang w:val="en-US" w:eastAsia="zh-CN"/>
        </w:rPr>
        <w:t xml:space="preserve">This is verified by simulations. </w:t>
      </w:r>
      <w:r w:rsidR="00565411">
        <w:rPr>
          <w:rFonts w:ascii="Arial" w:eastAsiaTheme="minorEastAsia" w:hAnsi="Arial" w:cs="Arial"/>
          <w:lang w:val="en-US" w:eastAsia="zh-CN"/>
        </w:rPr>
        <w:t xml:space="preserve">A LEO 600 satellite passes above a UE. </w:t>
      </w:r>
      <w:r w:rsidR="001E6663">
        <w:rPr>
          <w:rFonts w:ascii="Arial" w:eastAsiaTheme="minorEastAsia" w:hAnsi="Arial" w:cs="Arial"/>
          <w:lang w:val="en-US" w:eastAsia="zh-CN"/>
        </w:rPr>
        <w:t xml:space="preserve">The UE acquires new common TA parameters every </w:t>
      </w:r>
      <w:r w:rsidR="00445C46">
        <w:rPr>
          <w:rFonts w:ascii="Arial" w:eastAsiaTheme="minorEastAsia" w:hAnsi="Arial" w:cs="Arial"/>
          <w:lang w:val="en-US" w:eastAsia="zh-CN"/>
        </w:rPr>
        <w:t>n</w:t>
      </w:r>
      <w:r w:rsidR="001E6663">
        <w:rPr>
          <w:rFonts w:ascii="Arial" w:eastAsiaTheme="minorEastAsia" w:hAnsi="Arial" w:cs="Arial"/>
          <w:lang w:val="en-US" w:eastAsia="zh-CN"/>
        </w:rPr>
        <w:t xml:space="preserve"> seconds, where n is</w:t>
      </w:r>
      <w:r w:rsidR="00D26DAD">
        <w:rPr>
          <w:rFonts w:ascii="Arial" w:eastAsiaTheme="minorEastAsia" w:hAnsi="Arial" w:cs="Arial"/>
          <w:lang w:val="en-US" w:eastAsia="zh-CN"/>
        </w:rPr>
        <w:t xml:space="preserve"> ranging from 5 to 30. </w:t>
      </w:r>
      <w:r w:rsidR="00DF2B42">
        <w:rPr>
          <w:rFonts w:ascii="Arial" w:eastAsiaTheme="minorEastAsia" w:hAnsi="Arial" w:cs="Arial"/>
          <w:lang w:val="en-US" w:eastAsia="zh-CN"/>
        </w:rPr>
        <w:t xml:space="preserve">The reference point is assumed to be in the </w:t>
      </w:r>
      <w:proofErr w:type="spellStart"/>
      <w:r w:rsidR="00DF2B42">
        <w:rPr>
          <w:rFonts w:ascii="Arial" w:eastAsiaTheme="minorEastAsia" w:hAnsi="Arial" w:cs="Arial"/>
          <w:lang w:val="en-US" w:eastAsia="zh-CN"/>
        </w:rPr>
        <w:t>gNB</w:t>
      </w:r>
      <w:proofErr w:type="spellEnd"/>
      <w:r w:rsidR="00DF2B42">
        <w:rPr>
          <w:rFonts w:ascii="Arial" w:eastAsiaTheme="minorEastAsia" w:hAnsi="Arial" w:cs="Arial"/>
          <w:lang w:val="en-US" w:eastAsia="zh-CN"/>
        </w:rPr>
        <w:t xml:space="preserve">. </w:t>
      </w:r>
      <w:r w:rsidR="00923541">
        <w:rPr>
          <w:rFonts w:ascii="Arial" w:eastAsiaTheme="minorEastAsia" w:hAnsi="Arial" w:cs="Arial"/>
          <w:lang w:val="en-US" w:eastAsia="zh-CN"/>
        </w:rPr>
        <w:t>Two different assumption</w:t>
      </w:r>
      <w:r w:rsidR="005457BC">
        <w:rPr>
          <w:rFonts w:ascii="Arial" w:eastAsiaTheme="minorEastAsia" w:hAnsi="Arial" w:cs="Arial"/>
          <w:lang w:val="en-US" w:eastAsia="zh-CN"/>
        </w:rPr>
        <w:t>s</w:t>
      </w:r>
      <w:r w:rsidR="00923541">
        <w:rPr>
          <w:rFonts w:ascii="Arial" w:eastAsiaTheme="minorEastAsia" w:hAnsi="Arial" w:cs="Arial"/>
          <w:lang w:val="en-US" w:eastAsia="zh-CN"/>
        </w:rPr>
        <w:t xml:space="preserve"> on epoch time are compared. In </w:t>
      </w:r>
      <w:r w:rsidR="00AB6F21">
        <w:rPr>
          <w:rFonts w:ascii="Arial" w:eastAsiaTheme="minorEastAsia" w:hAnsi="Arial" w:cs="Arial"/>
          <w:lang w:val="en-US" w:eastAsia="zh-CN"/>
        </w:rPr>
        <w:t xml:space="preserve">the first </w:t>
      </w:r>
      <w:r w:rsidR="00923541">
        <w:rPr>
          <w:rFonts w:ascii="Arial" w:eastAsiaTheme="minorEastAsia" w:hAnsi="Arial" w:cs="Arial"/>
          <w:lang w:val="en-US" w:eastAsia="zh-CN"/>
        </w:rPr>
        <w:t xml:space="preserve">case, the epoch time </w:t>
      </w:r>
      <w:r w:rsidR="00AB6F21">
        <w:rPr>
          <w:rFonts w:ascii="Arial" w:eastAsiaTheme="minorEastAsia" w:hAnsi="Arial" w:cs="Arial"/>
          <w:lang w:val="en-US" w:eastAsia="zh-CN"/>
        </w:rPr>
        <w:t>coincides with the reception of the common TA parameters. In the second case, the epoch time is 10.24 s ahead</w:t>
      </w:r>
      <w:r w:rsidR="002275E9">
        <w:rPr>
          <w:rFonts w:ascii="Arial" w:eastAsiaTheme="minorEastAsia" w:hAnsi="Arial" w:cs="Arial"/>
          <w:lang w:val="en-US" w:eastAsia="zh-CN"/>
        </w:rPr>
        <w:t xml:space="preserve"> (</w:t>
      </w:r>
      <w:r w:rsidR="00247922">
        <w:rPr>
          <w:rFonts w:ascii="Arial" w:eastAsiaTheme="minorEastAsia" w:hAnsi="Arial" w:cs="Arial"/>
          <w:lang w:val="en-US" w:eastAsia="zh-CN"/>
        </w:rPr>
        <w:t xml:space="preserve">except when </w:t>
      </w:r>
      <w:r w:rsidR="004331D0">
        <w:rPr>
          <w:rFonts w:ascii="Arial" w:eastAsiaTheme="minorEastAsia" w:hAnsi="Arial" w:cs="Arial"/>
          <w:lang w:val="en-US" w:eastAsia="zh-CN"/>
        </w:rPr>
        <w:t xml:space="preserve">the update interval is </w:t>
      </w:r>
      <w:r w:rsidR="0020078A">
        <w:rPr>
          <w:rFonts w:ascii="Arial" w:eastAsiaTheme="minorEastAsia" w:hAnsi="Arial" w:cs="Arial"/>
          <w:lang w:val="en-US" w:eastAsia="zh-CN"/>
        </w:rPr>
        <w:t xml:space="preserve">less than 10.24 seconds, in which case </w:t>
      </w:r>
      <w:r w:rsidR="002275E9">
        <w:rPr>
          <w:rFonts w:ascii="Arial" w:eastAsiaTheme="minorEastAsia" w:hAnsi="Arial" w:cs="Arial"/>
          <w:lang w:val="en-US" w:eastAsia="zh-CN"/>
        </w:rPr>
        <w:t xml:space="preserve">the epoch time is </w:t>
      </w:r>
      <w:r w:rsidR="004D321B">
        <w:rPr>
          <w:rFonts w:ascii="Arial" w:eastAsiaTheme="minorEastAsia" w:hAnsi="Arial" w:cs="Arial"/>
          <w:lang w:val="en-US" w:eastAsia="zh-CN"/>
        </w:rPr>
        <w:t>one update interval ahead</w:t>
      </w:r>
      <w:r w:rsidR="00CF5C75">
        <w:rPr>
          <w:rFonts w:ascii="Arial" w:eastAsiaTheme="minorEastAsia" w:hAnsi="Arial" w:cs="Arial"/>
          <w:lang w:val="en-US" w:eastAsia="zh-CN"/>
        </w:rPr>
        <w:t>).</w:t>
      </w:r>
    </w:p>
    <w:p w14:paraId="2AFA8EB5" w14:textId="66935BB3" w:rsidR="00C22FF3" w:rsidRPr="00F246F2" w:rsidRDefault="00F246F2" w:rsidP="00671E85">
      <w:pPr>
        <w:jc w:val="both"/>
        <w:rPr>
          <w:rFonts w:ascii="Arial" w:eastAsiaTheme="minorEastAsia" w:hAnsi="Arial" w:cs="Arial"/>
          <w:lang w:eastAsia="zh-CN"/>
        </w:rPr>
      </w:pPr>
      <w:r w:rsidRPr="00F246F2">
        <w:rPr>
          <w:rFonts w:ascii="Arial" w:eastAsiaTheme="minorEastAsia" w:hAnsi="Arial" w:cs="Arial"/>
          <w:lang w:eastAsia="zh-CN"/>
        </w:rPr>
        <w:fldChar w:fldCharType="begin"/>
      </w:r>
      <w:r w:rsidRPr="00F246F2">
        <w:rPr>
          <w:rFonts w:ascii="Arial" w:eastAsiaTheme="minorEastAsia" w:hAnsi="Arial" w:cs="Arial"/>
          <w:lang w:val="en-US" w:eastAsia="zh-CN"/>
        </w:rPr>
        <w:instrText xml:space="preserve"> REF _Ref118311550 \h </w:instrText>
      </w:r>
      <w:r>
        <w:rPr>
          <w:rFonts w:ascii="Arial" w:eastAsiaTheme="minorEastAsia" w:hAnsi="Arial" w:cs="Arial"/>
          <w:lang w:val="en-US" w:eastAsia="zh-CN"/>
        </w:rPr>
        <w:instrText xml:space="preserve"> \* MERGEFORMAT </w:instrText>
      </w:r>
      <w:r w:rsidRPr="00F246F2">
        <w:rPr>
          <w:rFonts w:ascii="Arial" w:eastAsiaTheme="minorEastAsia" w:hAnsi="Arial" w:cs="Arial"/>
          <w:lang w:eastAsia="zh-CN"/>
        </w:rPr>
      </w:r>
      <w:r w:rsidRPr="00F246F2">
        <w:rPr>
          <w:rFonts w:ascii="Arial" w:eastAsiaTheme="minorEastAsia" w:hAnsi="Arial" w:cs="Arial"/>
          <w:lang w:eastAsia="zh-CN"/>
        </w:rPr>
        <w:fldChar w:fldCharType="separate"/>
      </w:r>
      <w:r w:rsidR="00F83531" w:rsidRPr="00F83531">
        <w:rPr>
          <w:rFonts w:ascii="Arial" w:hAnsi="Arial" w:cs="Arial"/>
        </w:rPr>
        <w:t xml:space="preserve">Figure </w:t>
      </w:r>
      <w:r w:rsidR="00F83531" w:rsidRPr="00F83531">
        <w:rPr>
          <w:rFonts w:ascii="Arial" w:hAnsi="Arial" w:cs="Arial"/>
          <w:noProof/>
        </w:rPr>
        <w:t>7</w:t>
      </w:r>
      <w:r w:rsidRPr="00F246F2">
        <w:rPr>
          <w:rFonts w:ascii="Arial" w:eastAsiaTheme="minorEastAsia" w:hAnsi="Arial" w:cs="Arial"/>
          <w:lang w:eastAsia="zh-CN"/>
        </w:rPr>
        <w:fldChar w:fldCharType="end"/>
      </w:r>
      <w:r w:rsidRPr="00F246F2">
        <w:rPr>
          <w:rFonts w:ascii="Arial" w:eastAsiaTheme="minorEastAsia" w:hAnsi="Arial" w:cs="Arial"/>
          <w:lang w:val="en-US" w:eastAsia="zh-CN"/>
        </w:rPr>
        <w:t xml:space="preserve"> </w:t>
      </w:r>
      <w:r w:rsidR="00C22FF3" w:rsidRPr="00F246F2">
        <w:rPr>
          <w:rFonts w:ascii="Arial" w:eastAsiaTheme="minorEastAsia" w:hAnsi="Arial" w:cs="Arial"/>
          <w:lang w:val="en-US" w:eastAsia="zh-CN"/>
        </w:rPr>
        <w:t xml:space="preserve">shows the </w:t>
      </w:r>
      <w:r w:rsidR="001B5D85">
        <w:rPr>
          <w:rFonts w:ascii="Arial" w:eastAsiaTheme="minorEastAsia" w:hAnsi="Arial" w:cs="Arial"/>
          <w:lang w:val="en-US" w:eastAsia="zh-CN"/>
        </w:rPr>
        <w:t>99</w:t>
      </w:r>
      <w:r w:rsidR="001B5D85" w:rsidRPr="001B5D85">
        <w:rPr>
          <w:rFonts w:ascii="Arial" w:eastAsiaTheme="minorEastAsia" w:hAnsi="Arial" w:cs="Arial"/>
          <w:vertAlign w:val="superscript"/>
          <w:lang w:val="en-US" w:eastAsia="zh-CN"/>
        </w:rPr>
        <w:t>th</w:t>
      </w:r>
      <w:r w:rsidR="001B5D85">
        <w:rPr>
          <w:rFonts w:ascii="Arial" w:eastAsiaTheme="minorEastAsia" w:hAnsi="Arial" w:cs="Arial"/>
          <w:lang w:val="en-US" w:eastAsia="zh-CN"/>
        </w:rPr>
        <w:t xml:space="preserve"> percentile</w:t>
      </w:r>
      <w:r w:rsidR="00C22FF3" w:rsidRPr="00F246F2">
        <w:rPr>
          <w:rFonts w:ascii="Arial" w:eastAsiaTheme="minorEastAsia" w:hAnsi="Arial" w:cs="Arial"/>
          <w:lang w:val="en-US" w:eastAsia="zh-CN"/>
        </w:rPr>
        <w:t xml:space="preserve"> approximation error </w:t>
      </w:r>
      <w:r w:rsidR="008F70E0">
        <w:rPr>
          <w:rFonts w:ascii="Arial" w:eastAsiaTheme="minorEastAsia" w:hAnsi="Arial" w:cs="Arial"/>
          <w:lang w:val="en-US" w:eastAsia="zh-CN"/>
        </w:rPr>
        <w:t xml:space="preserve">(during the time the satellite is </w:t>
      </w:r>
      <w:r w:rsidR="00D60F55">
        <w:rPr>
          <w:rFonts w:ascii="Arial" w:eastAsiaTheme="minorEastAsia" w:hAnsi="Arial" w:cs="Arial"/>
          <w:lang w:val="en-US" w:eastAsia="zh-CN"/>
        </w:rPr>
        <w:t xml:space="preserve">in coverage, </w:t>
      </w:r>
      <w:r w:rsidR="00930CB0">
        <w:rPr>
          <w:rFonts w:ascii="Arial" w:eastAsiaTheme="minorEastAsia" w:hAnsi="Arial" w:cs="Arial"/>
          <w:lang w:val="en-US" w:eastAsia="zh-CN"/>
        </w:rPr>
        <w:t xml:space="preserve">i.e., </w:t>
      </w:r>
      <w:r w:rsidR="00D60F55">
        <w:rPr>
          <w:rFonts w:ascii="Arial" w:eastAsiaTheme="minorEastAsia" w:hAnsi="Arial" w:cs="Arial"/>
          <w:lang w:val="en-US" w:eastAsia="zh-CN"/>
        </w:rPr>
        <w:t xml:space="preserve">with </w:t>
      </w:r>
      <w:r w:rsidR="00930CB0">
        <w:rPr>
          <w:rFonts w:ascii="Arial" w:eastAsiaTheme="minorEastAsia" w:hAnsi="Arial" w:cs="Arial"/>
          <w:lang w:val="en-US" w:eastAsia="zh-CN"/>
        </w:rPr>
        <w:t xml:space="preserve">an </w:t>
      </w:r>
      <w:r w:rsidR="00D60F55">
        <w:rPr>
          <w:rFonts w:ascii="Arial" w:eastAsiaTheme="minorEastAsia" w:hAnsi="Arial" w:cs="Arial"/>
          <w:lang w:val="en-US" w:eastAsia="zh-CN"/>
        </w:rPr>
        <w:t>elevation angle</w:t>
      </w:r>
      <w:r w:rsidR="00930CB0">
        <w:rPr>
          <w:rFonts w:ascii="Arial" w:eastAsiaTheme="minorEastAsia" w:hAnsi="Arial" w:cs="Arial"/>
          <w:lang w:val="en-US" w:eastAsia="zh-CN"/>
        </w:rPr>
        <w:t xml:space="preserve"> </w:t>
      </w:r>
      <w:r w:rsidR="001C330D">
        <w:rPr>
          <w:rFonts w:ascii="Arial" w:eastAsiaTheme="minorEastAsia" w:hAnsi="Arial" w:cs="Arial"/>
          <w:lang w:val="en-US" w:eastAsia="zh-CN"/>
        </w:rPr>
        <w:t>≥</w:t>
      </w:r>
      <w:r w:rsidR="00930CB0">
        <w:rPr>
          <w:rFonts w:ascii="Arial" w:eastAsiaTheme="minorEastAsia" w:hAnsi="Arial" w:cs="Arial"/>
          <w:lang w:val="en-US" w:eastAsia="zh-CN"/>
        </w:rPr>
        <w:t>30°</w:t>
      </w:r>
      <w:r w:rsidR="00D60F55">
        <w:rPr>
          <w:rFonts w:ascii="Arial" w:eastAsiaTheme="minorEastAsia" w:hAnsi="Arial" w:cs="Arial"/>
          <w:lang w:val="en-US" w:eastAsia="zh-CN"/>
        </w:rPr>
        <w:t xml:space="preserve">) </w:t>
      </w:r>
      <w:r>
        <w:rPr>
          <w:rFonts w:ascii="Arial" w:eastAsiaTheme="minorEastAsia" w:hAnsi="Arial" w:cs="Arial"/>
          <w:lang w:val="en-US" w:eastAsia="zh-CN"/>
        </w:rPr>
        <w:t>versus update interval for the two cases.</w:t>
      </w:r>
    </w:p>
    <w:p w14:paraId="1E74A249" w14:textId="77777777" w:rsidR="006A4A1F" w:rsidRDefault="006A4A1F" w:rsidP="00671E85">
      <w:pPr>
        <w:jc w:val="both"/>
        <w:rPr>
          <w:rFonts w:ascii="Arial" w:eastAsiaTheme="minorEastAsia" w:hAnsi="Arial" w:cs="Arial"/>
          <w:lang w:eastAsia="zh-CN"/>
        </w:rPr>
      </w:pPr>
    </w:p>
    <w:p w14:paraId="44D49AA0" w14:textId="69B4AEA5" w:rsidR="00913126" w:rsidRDefault="00913126" w:rsidP="00913126">
      <w:pPr>
        <w:jc w:val="center"/>
        <w:rPr>
          <w:rFonts w:ascii="Arial" w:eastAsiaTheme="minorEastAsia" w:hAnsi="Arial" w:cs="Arial"/>
          <w:lang w:eastAsia="zh-CN"/>
        </w:rPr>
      </w:pPr>
      <w:r>
        <w:rPr>
          <w:rFonts w:eastAsiaTheme="minorEastAsia" w:cs="Arial"/>
          <w:b/>
          <w:bCs/>
          <w:noProof/>
          <w:lang w:eastAsia="zh-CN"/>
        </w:rPr>
        <w:drawing>
          <wp:inline distT="0" distB="0" distL="0" distR="0" wp14:anchorId="539CE2CE" wp14:editId="7243B4E4">
            <wp:extent cx="4320000" cy="3196800"/>
            <wp:effectExtent l="0" t="0" r="444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0000" cy="3196800"/>
                    </a:xfrm>
                    <a:prstGeom prst="rect">
                      <a:avLst/>
                    </a:prstGeom>
                    <a:noFill/>
                    <a:ln>
                      <a:noFill/>
                    </a:ln>
                  </pic:spPr>
                </pic:pic>
              </a:graphicData>
            </a:graphic>
          </wp:inline>
        </w:drawing>
      </w:r>
    </w:p>
    <w:p w14:paraId="3B548D5A" w14:textId="3A207E1E" w:rsidR="00913126" w:rsidRPr="00913126" w:rsidRDefault="00913126" w:rsidP="00913126">
      <w:pPr>
        <w:pStyle w:val="Caption"/>
        <w:jc w:val="center"/>
        <w:rPr>
          <w:rFonts w:ascii="Arial" w:eastAsiaTheme="minorEastAsia" w:hAnsi="Arial" w:cs="Arial"/>
          <w:lang w:eastAsia="zh-CN"/>
        </w:rPr>
      </w:pPr>
      <w:bookmarkStart w:id="27" w:name="_Ref118311550"/>
      <w:r>
        <w:t xml:space="preserve">Figure </w:t>
      </w:r>
      <w:r>
        <w:fldChar w:fldCharType="begin"/>
      </w:r>
      <w:r>
        <w:instrText xml:space="preserve"> SEQ Figure \* ARABIC </w:instrText>
      </w:r>
      <w:r>
        <w:fldChar w:fldCharType="separate"/>
      </w:r>
      <w:r w:rsidR="00F83531">
        <w:rPr>
          <w:noProof/>
        </w:rPr>
        <w:t>7</w:t>
      </w:r>
      <w:r>
        <w:fldChar w:fldCharType="end"/>
      </w:r>
      <w:bookmarkEnd w:id="27"/>
      <w:r>
        <w:rPr>
          <w:lang w:val="en-US"/>
        </w:rPr>
        <w:t xml:space="preserve">: </w:t>
      </w:r>
      <w:r w:rsidR="00591FF2">
        <w:rPr>
          <w:lang w:val="en-US"/>
        </w:rPr>
        <w:t>Approximation error of common TA.</w:t>
      </w:r>
    </w:p>
    <w:p w14:paraId="292A3F51" w14:textId="77777777" w:rsidR="00913126" w:rsidRDefault="00913126" w:rsidP="00913126">
      <w:pPr>
        <w:jc w:val="center"/>
        <w:rPr>
          <w:rFonts w:ascii="Arial" w:eastAsiaTheme="minorEastAsia" w:hAnsi="Arial" w:cs="Arial"/>
          <w:lang w:eastAsia="zh-CN"/>
        </w:rPr>
      </w:pPr>
    </w:p>
    <w:p w14:paraId="2AD5D0FB" w14:textId="2071BB51" w:rsidR="00671E85" w:rsidRPr="00C42EA2" w:rsidRDefault="00671E85" w:rsidP="00671E85">
      <w:pPr>
        <w:pStyle w:val="Observation"/>
      </w:pPr>
      <w:bookmarkStart w:id="28" w:name="_Toc111220554"/>
      <w:bookmarkStart w:id="29" w:name="_Toc118724986"/>
      <w:r w:rsidRPr="00C42EA2">
        <w:t xml:space="preserve">The accuracy of common TA prediction during a given </w:t>
      </w:r>
      <w:r w:rsidR="00445C46">
        <w:rPr>
          <w:lang w:val="en-US"/>
        </w:rPr>
        <w:t>period</w:t>
      </w:r>
      <w:r w:rsidRPr="00C42EA2">
        <w:t xml:space="preserve"> is not </w:t>
      </w:r>
      <w:r>
        <w:t>dependent on</w:t>
      </w:r>
      <w:r w:rsidRPr="00C42EA2">
        <w:t xml:space="preserve"> the choice of epoch time.</w:t>
      </w:r>
      <w:bookmarkEnd w:id="28"/>
      <w:bookmarkEnd w:id="29"/>
    </w:p>
    <w:p w14:paraId="5F587571" w14:textId="0EB8F31A" w:rsidR="0013109C" w:rsidRPr="00CE56FC" w:rsidRDefault="0013109C" w:rsidP="0013109C">
      <w:pPr>
        <w:jc w:val="both"/>
        <w:rPr>
          <w:rFonts w:ascii="Arial" w:hAnsi="Arial" w:cs="Arial"/>
        </w:rPr>
      </w:pPr>
      <w:r w:rsidRPr="00CE56FC">
        <w:rPr>
          <w:rFonts w:ascii="Arial" w:hAnsi="Arial" w:cs="Arial"/>
        </w:rPr>
        <w:t xml:space="preserve">It </w:t>
      </w:r>
      <w:r w:rsidRPr="00CE56FC">
        <w:rPr>
          <w:rFonts w:ascii="Arial" w:hAnsi="Arial" w:cs="Arial"/>
          <w:lang w:val="en-US"/>
        </w:rPr>
        <w:t>has been</w:t>
      </w:r>
      <w:r w:rsidRPr="00CE56FC">
        <w:rPr>
          <w:rFonts w:ascii="Arial" w:hAnsi="Arial" w:cs="Arial"/>
        </w:rPr>
        <w:t xml:space="preserve"> argued that improvement of the accuracy of UE-specific TA is not useful since the accuracy of the common TA is typically worse and therefore limits the validity time. While this is often the case for the prediction algorithms evaluated, these algorithms are implementation-specific. </w:t>
      </w:r>
      <w:r w:rsidR="008A636E">
        <w:rPr>
          <w:rFonts w:ascii="Arial" w:hAnsi="Arial" w:cs="Arial"/>
          <w:lang w:val="en-US"/>
        </w:rPr>
        <w:t>More importantly</w:t>
      </w:r>
      <w:r w:rsidRPr="00CE56FC">
        <w:rPr>
          <w:rFonts w:ascii="Arial" w:hAnsi="Arial" w:cs="Arial"/>
        </w:rPr>
        <w:t>, the use of common TA is optional</w:t>
      </w:r>
      <w:r w:rsidR="00052690">
        <w:rPr>
          <w:rFonts w:ascii="Arial" w:hAnsi="Arial" w:cs="Arial"/>
          <w:lang w:val="en-US"/>
        </w:rPr>
        <w:t>,</w:t>
      </w:r>
      <w:r w:rsidRPr="00CE56FC">
        <w:rPr>
          <w:rFonts w:ascii="Arial" w:hAnsi="Arial" w:cs="Arial"/>
        </w:rPr>
        <w:t xml:space="preserve"> and some networks may prefer to </w:t>
      </w:r>
      <w:r w:rsidR="00F56FFD">
        <w:rPr>
          <w:rFonts w:ascii="Arial" w:hAnsi="Arial" w:cs="Arial"/>
          <w:lang w:val="en-US"/>
        </w:rPr>
        <w:t>set</w:t>
      </w:r>
      <w:r w:rsidRPr="00CE56FC">
        <w:rPr>
          <w:rFonts w:ascii="Arial" w:hAnsi="Arial" w:cs="Arial"/>
        </w:rPr>
        <w:t xml:space="preserve"> the reference point in the satellite, in which case the accuracy of the UE-specific TA will set the limit for the validity duration.</w:t>
      </w:r>
    </w:p>
    <w:p w14:paraId="01C2C811" w14:textId="368DAB14" w:rsidR="00A53DAD" w:rsidRPr="0013109C" w:rsidRDefault="002968D8" w:rsidP="007D04B3">
      <w:pPr>
        <w:pStyle w:val="Observation"/>
      </w:pPr>
      <w:bookmarkStart w:id="30" w:name="_Toc118724987"/>
      <w:r>
        <w:t xml:space="preserve">Improving </w:t>
      </w:r>
      <w:r w:rsidR="007A31E2">
        <w:t xml:space="preserve">accuracy </w:t>
      </w:r>
      <w:r w:rsidR="003A0ADD">
        <w:t xml:space="preserve">(total validity duration) of </w:t>
      </w:r>
      <w:r w:rsidR="006A355C">
        <w:t xml:space="preserve">UE-specific </w:t>
      </w:r>
      <w:r w:rsidR="00EB6882">
        <w:t>TA</w:t>
      </w:r>
      <w:r w:rsidR="009F7BDF">
        <w:t xml:space="preserve"> is </w:t>
      </w:r>
      <w:r w:rsidR="006B191A">
        <w:t>beneficial at least when the reference point is in the satellite.</w:t>
      </w:r>
      <w:bookmarkEnd w:id="30"/>
      <w:r w:rsidR="002E3425">
        <w:t xml:space="preserve"> </w:t>
      </w:r>
    </w:p>
    <w:p w14:paraId="3EA7A329" w14:textId="3013C6EA" w:rsidR="008F6C41" w:rsidRDefault="00F43EA3" w:rsidP="002A3F95">
      <w:pPr>
        <w:pStyle w:val="Heading2"/>
      </w:pPr>
      <w:r>
        <w:t>2.</w:t>
      </w:r>
      <w:r w:rsidR="00A53DAD">
        <w:t>6</w:t>
      </w:r>
      <w:r>
        <w:tab/>
      </w:r>
      <w:r w:rsidR="00510471">
        <w:t>Summary</w:t>
      </w:r>
    </w:p>
    <w:p w14:paraId="2C3DD406" w14:textId="735EB574" w:rsidR="00834D4D" w:rsidRDefault="00461962" w:rsidP="00686369">
      <w:pPr>
        <w:jc w:val="both"/>
        <w:rPr>
          <w:rFonts w:ascii="Arial" w:hAnsi="Arial" w:cs="Arial"/>
          <w:lang w:eastAsia="en-GB"/>
        </w:rPr>
      </w:pPr>
      <w:r w:rsidRPr="00AB1C85">
        <w:rPr>
          <w:rFonts w:ascii="Arial" w:hAnsi="Arial" w:cs="Arial"/>
          <w:lang w:val="en-US" w:eastAsia="en-GB"/>
        </w:rPr>
        <w:t xml:space="preserve">There </w:t>
      </w:r>
      <w:r w:rsidRPr="00B61BA2">
        <w:rPr>
          <w:rFonts w:ascii="Arial" w:hAnsi="Arial" w:cs="Arial"/>
          <w:lang w:val="en-US" w:eastAsia="en-GB"/>
        </w:rPr>
        <w:t xml:space="preserve">are several reasons </w:t>
      </w:r>
      <w:r w:rsidR="009D0F65" w:rsidRPr="00B61BA2">
        <w:rPr>
          <w:rFonts w:ascii="Arial" w:hAnsi="Arial" w:cs="Arial"/>
          <w:lang w:val="en-US" w:eastAsia="en-GB"/>
        </w:rPr>
        <w:t xml:space="preserve">why assistance information should be valid at acquisition (before epoch time), as discussed in section 2.3. </w:t>
      </w:r>
      <w:r w:rsidR="00C239DB" w:rsidRPr="00B61BA2">
        <w:rPr>
          <w:rFonts w:ascii="Arial" w:hAnsi="Arial" w:cs="Arial"/>
          <w:lang w:val="en-US" w:eastAsia="en-GB"/>
        </w:rPr>
        <w:t xml:space="preserve">It will reduce initial access delay, </w:t>
      </w:r>
      <w:r w:rsidR="00F57B12" w:rsidRPr="00B61BA2">
        <w:rPr>
          <w:rFonts w:ascii="Arial" w:hAnsi="Arial" w:cs="Arial"/>
          <w:lang w:val="en-US" w:eastAsia="en-GB"/>
        </w:rPr>
        <w:t xml:space="preserve">reduce the reacquisition rate of SIB19 and, at least for GEO, reduce the update rate of assistance information broadcast. </w:t>
      </w:r>
      <w:r w:rsidR="00DA01CA" w:rsidRPr="00B61BA2">
        <w:rPr>
          <w:rFonts w:ascii="Arial" w:hAnsi="Arial" w:cs="Arial"/>
          <w:lang w:val="en-US" w:eastAsia="en-GB"/>
        </w:rPr>
        <w:t xml:space="preserve">Simulations in section 2.4 show that the </w:t>
      </w:r>
      <w:r w:rsidR="00C24B05" w:rsidRPr="00B61BA2">
        <w:rPr>
          <w:rFonts w:ascii="Arial" w:hAnsi="Arial" w:cs="Arial"/>
          <w:lang w:val="en-US" w:eastAsia="en-GB"/>
        </w:rPr>
        <w:t xml:space="preserve">accuracy </w:t>
      </w:r>
      <w:r w:rsidR="00DA01CA" w:rsidRPr="00B61BA2">
        <w:rPr>
          <w:rFonts w:ascii="Arial" w:hAnsi="Arial" w:cs="Arial"/>
          <w:lang w:val="en-US" w:eastAsia="en-GB"/>
        </w:rPr>
        <w:t>of backward and forward propagation of the satellite orbit</w:t>
      </w:r>
      <w:r w:rsidR="00C24B05" w:rsidRPr="00B61BA2">
        <w:rPr>
          <w:rFonts w:ascii="Arial" w:hAnsi="Arial" w:cs="Arial"/>
          <w:lang w:val="en-US" w:eastAsia="en-GB"/>
        </w:rPr>
        <w:t xml:space="preserve"> are the same and that the approximation error of backward propagation from an epoch time up to 10.24 seconds ahead of the reception of the satellite ephemeris is insignificant. </w:t>
      </w:r>
      <w:r w:rsidR="00837FAB">
        <w:rPr>
          <w:rFonts w:ascii="Arial" w:hAnsi="Arial" w:cs="Arial"/>
          <w:lang w:val="en-US" w:eastAsia="en-GB"/>
        </w:rPr>
        <w:t xml:space="preserve">Simulations in section 2.5 show that </w:t>
      </w:r>
      <w:r w:rsidR="00F63812">
        <w:rPr>
          <w:rFonts w:ascii="Arial" w:hAnsi="Arial" w:cs="Arial"/>
          <w:lang w:val="en-US" w:eastAsia="en-GB"/>
        </w:rPr>
        <w:t xml:space="preserve">the </w:t>
      </w:r>
      <w:r w:rsidR="007161D3">
        <w:rPr>
          <w:rFonts w:ascii="Arial" w:hAnsi="Arial" w:cs="Arial"/>
          <w:lang w:val="en-US" w:eastAsia="en-GB"/>
        </w:rPr>
        <w:t>accuracy</w:t>
      </w:r>
      <w:r w:rsidR="004A6E7B">
        <w:rPr>
          <w:rFonts w:ascii="Arial" w:hAnsi="Arial" w:cs="Arial"/>
          <w:lang w:val="en-US" w:eastAsia="en-GB"/>
        </w:rPr>
        <w:t xml:space="preserve"> of common TA is not impacted by the </w:t>
      </w:r>
      <w:r w:rsidR="007161D3">
        <w:rPr>
          <w:rFonts w:ascii="Arial" w:hAnsi="Arial" w:cs="Arial"/>
          <w:lang w:val="en-US" w:eastAsia="en-GB"/>
        </w:rPr>
        <w:t>ch</w:t>
      </w:r>
      <w:r w:rsidR="004D4599">
        <w:rPr>
          <w:rFonts w:ascii="Arial" w:hAnsi="Arial" w:cs="Arial"/>
          <w:lang w:val="en-US" w:eastAsia="en-GB"/>
        </w:rPr>
        <w:t xml:space="preserve">oice of epoch time. </w:t>
      </w:r>
      <w:r w:rsidR="0097316F" w:rsidRPr="00B61BA2">
        <w:rPr>
          <w:rFonts w:ascii="Arial" w:hAnsi="Arial" w:cs="Arial"/>
          <w:lang w:val="en-US" w:eastAsia="en-GB"/>
        </w:rPr>
        <w:t>Analysis in section 2.2 shows that t</w:t>
      </w:r>
      <w:r w:rsidR="00E9570F" w:rsidRPr="00B61BA2">
        <w:rPr>
          <w:rFonts w:ascii="Arial" w:hAnsi="Arial" w:cs="Arial"/>
          <w:lang w:val="en-US" w:eastAsia="en-GB"/>
        </w:rPr>
        <w:t>he RAN2 specifications</w:t>
      </w:r>
      <w:r w:rsidR="00834D4D" w:rsidRPr="00B61BA2">
        <w:rPr>
          <w:rFonts w:ascii="Arial" w:hAnsi="Arial" w:cs="Arial"/>
          <w:lang w:val="en-US" w:eastAsia="en-GB"/>
        </w:rPr>
        <w:t xml:space="preserve"> </w:t>
      </w:r>
      <w:r w:rsidR="0074510E" w:rsidRPr="00B61BA2">
        <w:rPr>
          <w:rFonts w:ascii="Arial" w:hAnsi="Arial" w:cs="Arial"/>
          <w:lang w:val="en-US" w:eastAsia="en-GB"/>
        </w:rPr>
        <w:t xml:space="preserve">already </w:t>
      </w:r>
      <w:r w:rsidR="00AB1C85" w:rsidRPr="00B61BA2">
        <w:rPr>
          <w:rFonts w:ascii="Arial" w:hAnsi="Arial" w:cs="Arial"/>
          <w:lang w:val="en-US" w:eastAsia="en-GB"/>
        </w:rPr>
        <w:t xml:space="preserve">lean towards </w:t>
      </w:r>
      <w:r w:rsidR="00257BC4" w:rsidRPr="00B61BA2">
        <w:rPr>
          <w:rFonts w:ascii="Arial" w:hAnsi="Arial" w:cs="Arial"/>
          <w:lang w:val="en-US" w:eastAsia="en-GB"/>
        </w:rPr>
        <w:t xml:space="preserve">that assistance information is valid at acquisition, but </w:t>
      </w:r>
      <w:r w:rsidR="00D1514E" w:rsidRPr="00B61BA2">
        <w:rPr>
          <w:rFonts w:ascii="Arial" w:hAnsi="Arial" w:cs="Arial"/>
          <w:lang w:val="en-US" w:eastAsia="en-GB"/>
        </w:rPr>
        <w:t xml:space="preserve">parameter descriptions and procedure descriptions in </w:t>
      </w:r>
      <w:r w:rsidR="00257BC4" w:rsidRPr="00B61BA2">
        <w:rPr>
          <w:rFonts w:ascii="Arial" w:hAnsi="Arial" w:cs="Arial"/>
          <w:lang w:val="en-US" w:eastAsia="en-GB"/>
        </w:rPr>
        <w:t xml:space="preserve">TS 38.331 </w:t>
      </w:r>
      <w:r w:rsidR="00D1514E" w:rsidRPr="00B61BA2">
        <w:rPr>
          <w:rFonts w:ascii="Arial" w:hAnsi="Arial" w:cs="Arial"/>
          <w:lang w:val="en-US" w:eastAsia="en-GB"/>
        </w:rPr>
        <w:t>are</w:t>
      </w:r>
      <w:r w:rsidR="00257BC4" w:rsidRPr="00B61BA2">
        <w:rPr>
          <w:rFonts w:ascii="Arial" w:hAnsi="Arial" w:cs="Arial"/>
          <w:lang w:val="en-US" w:eastAsia="en-GB"/>
        </w:rPr>
        <w:t xml:space="preserve"> not fully consistent</w:t>
      </w:r>
      <w:r w:rsidR="001E00B2" w:rsidRPr="00B61BA2">
        <w:rPr>
          <w:rFonts w:ascii="Arial" w:hAnsi="Arial" w:cs="Arial"/>
          <w:lang w:val="en-US" w:eastAsia="en-GB"/>
        </w:rPr>
        <w:t>.</w:t>
      </w:r>
      <w:r w:rsidR="001E00B2">
        <w:rPr>
          <w:rFonts w:ascii="Arial" w:hAnsi="Arial" w:cs="Arial"/>
          <w:lang w:val="en-US" w:eastAsia="en-GB"/>
        </w:rPr>
        <w:t xml:space="preserve"> </w:t>
      </w:r>
    </w:p>
    <w:p w14:paraId="28A68BEE" w14:textId="698AD923" w:rsidR="00236B5C" w:rsidRDefault="00E30922" w:rsidP="00686369">
      <w:pPr>
        <w:jc w:val="both"/>
        <w:rPr>
          <w:rFonts w:ascii="Arial" w:hAnsi="Arial" w:cs="Arial"/>
          <w:lang w:eastAsia="en-GB"/>
        </w:rPr>
      </w:pPr>
      <w:r>
        <w:rPr>
          <w:rFonts w:ascii="Arial" w:hAnsi="Arial" w:cs="Arial"/>
          <w:lang w:val="en-US" w:eastAsia="en-GB"/>
        </w:rPr>
        <w:t xml:space="preserve">Despite this, some companies </w:t>
      </w:r>
      <w:r w:rsidR="00E06CC6">
        <w:rPr>
          <w:rFonts w:ascii="Arial" w:hAnsi="Arial" w:cs="Arial"/>
          <w:lang w:val="en-US" w:eastAsia="en-GB"/>
        </w:rPr>
        <w:t xml:space="preserve">have been strongly against </w:t>
      </w:r>
      <w:r w:rsidR="00B064A1">
        <w:rPr>
          <w:rFonts w:ascii="Arial" w:hAnsi="Arial" w:cs="Arial"/>
          <w:lang w:val="en-US" w:eastAsia="en-GB"/>
        </w:rPr>
        <w:t>backward propagation</w:t>
      </w:r>
      <w:r w:rsidR="006029C3">
        <w:rPr>
          <w:rFonts w:ascii="Arial" w:hAnsi="Arial" w:cs="Arial"/>
          <w:lang w:val="en-US" w:eastAsia="en-GB"/>
        </w:rPr>
        <w:t xml:space="preserve"> and argue that the problems </w:t>
      </w:r>
      <w:r w:rsidR="00520DCD">
        <w:rPr>
          <w:rFonts w:ascii="Arial" w:hAnsi="Arial" w:cs="Arial"/>
          <w:lang w:val="en-US" w:eastAsia="en-GB"/>
        </w:rPr>
        <w:t>(delays, transmission gaps, etc</w:t>
      </w:r>
      <w:r w:rsidR="00052690">
        <w:rPr>
          <w:rFonts w:ascii="Arial" w:hAnsi="Arial" w:cs="Arial"/>
          <w:lang w:val="en-US" w:eastAsia="en-GB"/>
        </w:rPr>
        <w:t>.</w:t>
      </w:r>
      <w:r w:rsidR="00520DCD">
        <w:rPr>
          <w:rFonts w:ascii="Arial" w:hAnsi="Arial" w:cs="Arial"/>
          <w:lang w:val="en-US" w:eastAsia="en-GB"/>
        </w:rPr>
        <w:t xml:space="preserve">) can be </w:t>
      </w:r>
      <w:r w:rsidR="00FE4FE1">
        <w:rPr>
          <w:rFonts w:ascii="Arial" w:hAnsi="Arial" w:cs="Arial"/>
          <w:lang w:val="en-US" w:eastAsia="en-GB"/>
        </w:rPr>
        <w:t xml:space="preserve">minimized </w:t>
      </w:r>
      <w:r w:rsidR="00520DCD">
        <w:rPr>
          <w:rFonts w:ascii="Arial" w:hAnsi="Arial" w:cs="Arial"/>
          <w:lang w:val="en-US" w:eastAsia="en-GB"/>
        </w:rPr>
        <w:t xml:space="preserve">by </w:t>
      </w:r>
      <w:r w:rsidR="00FE4FE1">
        <w:rPr>
          <w:rFonts w:ascii="Arial" w:hAnsi="Arial" w:cs="Arial"/>
          <w:lang w:val="en-US" w:eastAsia="en-GB"/>
        </w:rPr>
        <w:t xml:space="preserve">always setting the epoch time to </w:t>
      </w:r>
      <w:r w:rsidR="00C4015D">
        <w:rPr>
          <w:rFonts w:ascii="Arial" w:hAnsi="Arial" w:cs="Arial"/>
          <w:lang w:val="en-US" w:eastAsia="en-GB"/>
        </w:rPr>
        <w:t xml:space="preserve">the current frame or </w:t>
      </w:r>
      <w:r w:rsidR="00AA7766">
        <w:rPr>
          <w:rFonts w:ascii="Arial" w:hAnsi="Arial" w:cs="Arial"/>
          <w:lang w:val="en-US" w:eastAsia="en-GB"/>
        </w:rPr>
        <w:t xml:space="preserve">a frame in the near future. </w:t>
      </w:r>
      <w:r w:rsidR="006F35D2">
        <w:rPr>
          <w:rFonts w:ascii="Arial" w:hAnsi="Arial" w:cs="Arial"/>
          <w:lang w:val="en-US" w:eastAsia="en-GB"/>
        </w:rPr>
        <w:t>While this is possible, it puts restrictions on the configuration on SI window</w:t>
      </w:r>
      <w:r w:rsidR="00701CED">
        <w:rPr>
          <w:rFonts w:ascii="Arial" w:hAnsi="Arial" w:cs="Arial"/>
          <w:lang w:val="en-US" w:eastAsia="en-GB"/>
        </w:rPr>
        <w:t xml:space="preserve"> length (when implicit epoch time is used)</w:t>
      </w:r>
      <w:r w:rsidR="00791E89">
        <w:rPr>
          <w:rFonts w:ascii="Arial" w:hAnsi="Arial" w:cs="Arial"/>
          <w:lang w:val="en-US" w:eastAsia="en-GB"/>
        </w:rPr>
        <w:t xml:space="preserve">, </w:t>
      </w:r>
      <w:r w:rsidR="00701CED">
        <w:rPr>
          <w:rFonts w:ascii="Arial" w:hAnsi="Arial" w:cs="Arial"/>
          <w:lang w:val="en-US" w:eastAsia="en-GB"/>
        </w:rPr>
        <w:t>makes most of the range of explicit epoch time useless</w:t>
      </w:r>
      <w:r w:rsidR="00791E89">
        <w:rPr>
          <w:rFonts w:ascii="Arial" w:hAnsi="Arial" w:cs="Arial"/>
          <w:lang w:val="en-US" w:eastAsia="en-GB"/>
        </w:rPr>
        <w:t xml:space="preserve">, and </w:t>
      </w:r>
      <w:r w:rsidR="00D93CC9">
        <w:rPr>
          <w:rFonts w:ascii="Arial" w:hAnsi="Arial" w:cs="Arial"/>
          <w:lang w:val="en-US" w:eastAsia="en-GB"/>
        </w:rPr>
        <w:t xml:space="preserve">will result in </w:t>
      </w:r>
      <w:r w:rsidR="00FF1405">
        <w:rPr>
          <w:rFonts w:ascii="Arial" w:hAnsi="Arial" w:cs="Arial"/>
          <w:lang w:val="en-US" w:eastAsia="en-GB"/>
        </w:rPr>
        <w:t xml:space="preserve">reduced UE battery life and increased network </w:t>
      </w:r>
      <w:r w:rsidR="00052690">
        <w:rPr>
          <w:rFonts w:ascii="Arial" w:hAnsi="Arial" w:cs="Arial"/>
          <w:lang w:val="en-US" w:eastAsia="en-GB"/>
        </w:rPr>
        <w:t>signaling</w:t>
      </w:r>
      <w:r w:rsidR="00FF1405">
        <w:rPr>
          <w:rFonts w:ascii="Arial" w:hAnsi="Arial" w:cs="Arial"/>
          <w:lang w:val="en-US" w:eastAsia="en-GB"/>
        </w:rPr>
        <w:t>.</w:t>
      </w:r>
    </w:p>
    <w:p w14:paraId="30531A58" w14:textId="6C9529C0" w:rsidR="00E30922" w:rsidRPr="00AB1C85" w:rsidRDefault="00F456A9" w:rsidP="00686369">
      <w:pPr>
        <w:jc w:val="both"/>
        <w:rPr>
          <w:rFonts w:ascii="Arial" w:hAnsi="Arial" w:cs="Arial"/>
          <w:lang w:eastAsia="ja-JP"/>
        </w:rPr>
      </w:pPr>
      <w:r>
        <w:rPr>
          <w:rFonts w:ascii="Arial" w:hAnsi="Arial" w:cs="Arial"/>
          <w:lang w:val="en-US" w:eastAsia="en-GB"/>
        </w:rPr>
        <w:t>If backward propagation is not acceptable</w:t>
      </w:r>
      <w:r w:rsidR="00A04769">
        <w:rPr>
          <w:rFonts w:ascii="Arial" w:hAnsi="Arial" w:cs="Arial"/>
          <w:lang w:val="en-US" w:eastAsia="en-GB"/>
        </w:rPr>
        <w:t xml:space="preserve">, </w:t>
      </w:r>
      <w:r w:rsidR="008B55B7">
        <w:rPr>
          <w:rFonts w:ascii="Arial" w:hAnsi="Arial" w:cs="Arial"/>
          <w:lang w:val="en-US" w:eastAsia="en-GB"/>
        </w:rPr>
        <w:t>our second preference is to redefine epoch time to be in the past</w:t>
      </w:r>
      <w:r w:rsidR="00236B5C">
        <w:rPr>
          <w:rFonts w:ascii="Arial" w:hAnsi="Arial" w:cs="Arial"/>
          <w:lang w:val="en-US" w:eastAsia="en-GB"/>
        </w:rPr>
        <w:t xml:space="preserve">. </w:t>
      </w:r>
      <w:r w:rsidR="00A37449">
        <w:rPr>
          <w:rFonts w:ascii="Arial" w:hAnsi="Arial" w:cs="Arial"/>
          <w:lang w:val="en-US" w:eastAsia="en-GB"/>
        </w:rPr>
        <w:t xml:space="preserve">This is a clean design that does not </w:t>
      </w:r>
      <w:r w:rsidR="00F72BB1">
        <w:rPr>
          <w:rFonts w:ascii="Arial" w:hAnsi="Arial" w:cs="Arial"/>
          <w:lang w:val="en-US" w:eastAsia="en-GB"/>
        </w:rPr>
        <w:t xml:space="preserve">already in the first release of NR NTN </w:t>
      </w:r>
      <w:r w:rsidR="00650235">
        <w:rPr>
          <w:rFonts w:ascii="Arial" w:hAnsi="Arial" w:cs="Arial"/>
          <w:lang w:val="en-US" w:eastAsia="en-GB"/>
        </w:rPr>
        <w:t xml:space="preserve">introduce problems that the </w:t>
      </w:r>
      <w:r w:rsidR="00BF6D5A">
        <w:rPr>
          <w:rFonts w:ascii="Arial" w:hAnsi="Arial" w:cs="Arial"/>
          <w:lang w:val="en-US" w:eastAsia="en-GB"/>
        </w:rPr>
        <w:t xml:space="preserve">network </w:t>
      </w:r>
      <w:r w:rsidR="00650235">
        <w:rPr>
          <w:rFonts w:ascii="Arial" w:hAnsi="Arial" w:cs="Arial"/>
          <w:lang w:val="en-US" w:eastAsia="en-GB"/>
        </w:rPr>
        <w:t xml:space="preserve">has </w:t>
      </w:r>
      <w:r w:rsidR="00BF6D5A">
        <w:rPr>
          <w:rFonts w:ascii="Arial" w:hAnsi="Arial" w:cs="Arial"/>
          <w:lang w:val="en-US" w:eastAsia="en-GB"/>
        </w:rPr>
        <w:t>to mitigate</w:t>
      </w:r>
      <w:r w:rsidR="005216BB">
        <w:rPr>
          <w:rFonts w:ascii="Arial" w:hAnsi="Arial" w:cs="Arial"/>
          <w:lang w:val="en-US" w:eastAsia="en-GB"/>
        </w:rPr>
        <w:t>.</w:t>
      </w:r>
    </w:p>
    <w:p w14:paraId="4402CC92" w14:textId="7AFA0A9C" w:rsidR="00A34569" w:rsidRDefault="00F07155" w:rsidP="00601A94">
      <w:pPr>
        <w:jc w:val="both"/>
        <w:rPr>
          <w:rFonts w:ascii="Arial" w:hAnsi="Arial" w:cs="Arial"/>
          <w:lang w:eastAsia="ja-JP"/>
        </w:rPr>
      </w:pPr>
      <w:r>
        <w:rPr>
          <w:rFonts w:ascii="Arial" w:hAnsi="Arial" w:cs="Arial"/>
          <w:lang w:val="en-US" w:eastAsia="ja-JP"/>
        </w:rPr>
        <w:t>Therefore</w:t>
      </w:r>
      <w:r w:rsidR="00D72A7C">
        <w:rPr>
          <w:rFonts w:ascii="Arial" w:hAnsi="Arial" w:cs="Arial"/>
          <w:lang w:eastAsia="ja-JP"/>
        </w:rPr>
        <w:t>, w</w:t>
      </w:r>
      <w:r w:rsidR="001E1387">
        <w:rPr>
          <w:rFonts w:ascii="Arial" w:hAnsi="Arial" w:cs="Arial"/>
          <w:lang w:eastAsia="ja-JP"/>
        </w:rPr>
        <w:t>e put forth the following proposal</w:t>
      </w:r>
      <w:r w:rsidR="002B5969">
        <w:rPr>
          <w:rFonts w:ascii="Arial" w:hAnsi="Arial" w:cs="Arial"/>
          <w:lang w:eastAsia="ja-JP"/>
        </w:rPr>
        <w:t xml:space="preserve">. </w:t>
      </w:r>
    </w:p>
    <w:p w14:paraId="6E29321E" w14:textId="37295546" w:rsidR="00F65A8A" w:rsidRPr="00290BEA" w:rsidRDefault="00A268CC" w:rsidP="001C07E1">
      <w:pPr>
        <w:pStyle w:val="Proposal"/>
        <w:rPr>
          <w:lang w:eastAsia="ja-JP"/>
        </w:rPr>
      </w:pPr>
      <w:bookmarkStart w:id="31" w:name="_Ref111156585"/>
      <w:bookmarkStart w:id="32" w:name="_Toc118724988"/>
      <w:r>
        <w:rPr>
          <w:lang w:val="en-US" w:eastAsia="ja-JP"/>
        </w:rPr>
        <w:t>RAN1 to discuss and select one of the following options</w:t>
      </w:r>
      <w:r w:rsidR="008E6D85">
        <w:rPr>
          <w:lang w:val="en-US" w:eastAsia="ja-JP"/>
        </w:rPr>
        <w:t>:</w:t>
      </w:r>
      <w:r w:rsidR="008E6D85">
        <w:rPr>
          <w:lang w:val="en-US" w:eastAsia="ja-JP"/>
        </w:rPr>
        <w:br/>
        <w:t xml:space="preserve">1) </w:t>
      </w:r>
      <w:r w:rsidR="00394452">
        <w:rPr>
          <w:lang w:val="en-US" w:eastAsia="ja-JP"/>
        </w:rPr>
        <w:t xml:space="preserve">The UE should consider </w:t>
      </w:r>
      <w:r w:rsidR="00394452">
        <w:rPr>
          <w:lang w:eastAsia="ja-JP"/>
        </w:rPr>
        <w:t>assistance</w:t>
      </w:r>
      <w:r w:rsidR="00F65A8A">
        <w:rPr>
          <w:lang w:eastAsia="ja-JP"/>
        </w:rPr>
        <w:t xml:space="preserve"> information valid </w:t>
      </w:r>
      <w:r w:rsidR="00C0242B">
        <w:rPr>
          <w:lang w:val="en-US" w:eastAsia="ja-JP"/>
        </w:rPr>
        <w:t xml:space="preserve">as soon as </w:t>
      </w:r>
      <w:r w:rsidR="00BB302D">
        <w:rPr>
          <w:lang w:val="en-US" w:eastAsia="ja-JP"/>
        </w:rPr>
        <w:t>it is received.</w:t>
      </w:r>
      <w:bookmarkEnd w:id="31"/>
      <w:r w:rsidR="0025170D">
        <w:rPr>
          <w:lang w:val="en-US" w:eastAsia="ja-JP"/>
        </w:rPr>
        <w:br/>
        <w:t xml:space="preserve">2) </w:t>
      </w:r>
      <w:r w:rsidR="00EB12F2">
        <w:rPr>
          <w:lang w:val="en-US" w:eastAsia="ja-JP"/>
        </w:rPr>
        <w:t xml:space="preserve">Epoch time should be </w:t>
      </w:r>
      <w:r w:rsidR="00B43B95">
        <w:rPr>
          <w:lang w:val="en-US" w:eastAsia="ja-JP"/>
        </w:rPr>
        <w:t>in the past</w:t>
      </w:r>
      <w:r w:rsidR="00746A36">
        <w:rPr>
          <w:lang w:val="en-US" w:eastAsia="ja-JP"/>
        </w:rPr>
        <w:t>.</w:t>
      </w:r>
      <w:r w:rsidR="000E41FA">
        <w:rPr>
          <w:lang w:val="en-US" w:eastAsia="ja-JP"/>
        </w:rPr>
        <w:br/>
        <w:t xml:space="preserve">  - </w:t>
      </w:r>
      <w:r w:rsidR="00746A36">
        <w:rPr>
          <w:lang w:val="en-US" w:eastAsia="ja-JP"/>
        </w:rPr>
        <w:t xml:space="preserve">Implicit epoch time should be defined </w:t>
      </w:r>
      <w:r w:rsidR="0056267E">
        <w:rPr>
          <w:lang w:val="en-US" w:eastAsia="ja-JP"/>
        </w:rPr>
        <w:t>as</w:t>
      </w:r>
      <w:r w:rsidR="00746A36">
        <w:rPr>
          <w:lang w:val="en-US" w:eastAsia="ja-JP"/>
        </w:rPr>
        <w:t xml:space="preserve"> the start of the SI window.</w:t>
      </w:r>
      <w:r w:rsidR="000E41FA">
        <w:rPr>
          <w:lang w:val="en-US" w:eastAsia="ja-JP"/>
        </w:rPr>
        <w:br/>
        <w:t xml:space="preserve">  - </w:t>
      </w:r>
      <w:r w:rsidR="00AD327D">
        <w:rPr>
          <w:lang w:val="en-US" w:eastAsia="ja-JP"/>
        </w:rPr>
        <w:t>SFN indicating e</w:t>
      </w:r>
      <w:r w:rsidR="00746A36">
        <w:rPr>
          <w:lang w:val="en-US" w:eastAsia="ja-JP"/>
        </w:rPr>
        <w:t xml:space="preserve">xplicit epoch time </w:t>
      </w:r>
      <w:r w:rsidR="00AD327D">
        <w:rPr>
          <w:lang w:val="en-US" w:eastAsia="ja-JP"/>
        </w:rPr>
        <w:t>refers to the current or last frame with the indicated SFN.</w:t>
      </w:r>
      <w:bookmarkEnd w:id="32"/>
    </w:p>
    <w:p w14:paraId="6C495AE7" w14:textId="1A22AA39" w:rsidR="00E46E1A" w:rsidRPr="00E46E1A" w:rsidRDefault="00612396" w:rsidP="00E46E1A">
      <w:pPr>
        <w:rPr>
          <w:lang w:eastAsia="ja-JP"/>
        </w:rPr>
      </w:pPr>
      <w:r>
        <w:rPr>
          <w:rFonts w:ascii="Arial" w:hAnsi="Arial" w:cs="Arial"/>
          <w:lang w:val="en-US" w:eastAsia="ja-JP"/>
        </w:rPr>
        <w:t>Note that a</w:t>
      </w:r>
      <w:r w:rsidR="00F6717D">
        <w:rPr>
          <w:rFonts w:ascii="Arial" w:hAnsi="Arial" w:cs="Arial"/>
          <w:lang w:val="en-US" w:eastAsia="ja-JP"/>
        </w:rPr>
        <w:t xml:space="preserve"> parallel discussion of this issue is taking place in RAN2 (see e.g. </w:t>
      </w:r>
      <w:r w:rsidR="00BE30E9">
        <w:rPr>
          <w:rFonts w:ascii="Arial" w:hAnsi="Arial" w:cs="Arial"/>
          <w:lang w:eastAsia="ja-JP"/>
        </w:rPr>
        <w:fldChar w:fldCharType="begin"/>
      </w:r>
      <w:r w:rsidR="00BE30E9">
        <w:rPr>
          <w:rFonts w:ascii="Arial" w:hAnsi="Arial" w:cs="Arial"/>
          <w:lang w:val="en-US" w:eastAsia="ja-JP"/>
        </w:rPr>
        <w:instrText xml:space="preserve"> REF _Ref118711353 \r \h </w:instrText>
      </w:r>
      <w:r w:rsidR="00BE30E9">
        <w:rPr>
          <w:rFonts w:ascii="Arial" w:hAnsi="Arial" w:cs="Arial"/>
          <w:lang w:eastAsia="ja-JP"/>
        </w:rPr>
      </w:r>
      <w:r w:rsidR="00BE30E9">
        <w:rPr>
          <w:rFonts w:ascii="Arial" w:hAnsi="Arial" w:cs="Arial"/>
          <w:lang w:eastAsia="ja-JP"/>
        </w:rPr>
        <w:fldChar w:fldCharType="separate"/>
      </w:r>
      <w:r w:rsidR="00F83531">
        <w:rPr>
          <w:rFonts w:ascii="Arial" w:hAnsi="Arial" w:cs="Arial"/>
          <w:lang w:val="en-US" w:eastAsia="ja-JP"/>
        </w:rPr>
        <w:t>[3]</w:t>
      </w:r>
      <w:r w:rsidR="00BE30E9">
        <w:rPr>
          <w:rFonts w:ascii="Arial" w:hAnsi="Arial" w:cs="Arial"/>
          <w:lang w:eastAsia="ja-JP"/>
        </w:rPr>
        <w:fldChar w:fldCharType="end"/>
      </w:r>
      <w:r w:rsidR="00BE30E9">
        <w:rPr>
          <w:rFonts w:ascii="Arial" w:hAnsi="Arial" w:cs="Arial"/>
          <w:lang w:val="en-US" w:eastAsia="ja-JP"/>
        </w:rPr>
        <w:t xml:space="preserve">). </w:t>
      </w:r>
      <w:r>
        <w:rPr>
          <w:rFonts w:ascii="Arial" w:hAnsi="Arial" w:cs="Arial"/>
          <w:lang w:val="en-US" w:eastAsia="ja-JP"/>
        </w:rPr>
        <w:t xml:space="preserve">No impact to RAN1 specifications is expected, but RAN1 </w:t>
      </w:r>
      <w:r w:rsidR="00206E2E">
        <w:rPr>
          <w:rFonts w:ascii="Arial" w:hAnsi="Arial" w:cs="Arial"/>
          <w:lang w:val="en-US" w:eastAsia="ja-JP"/>
        </w:rPr>
        <w:t>should agree on a way forward and coordinate with RAN2.</w:t>
      </w:r>
    </w:p>
    <w:p w14:paraId="1570BB95" w14:textId="77777777" w:rsidR="00576F96" w:rsidRPr="00576F96" w:rsidRDefault="00576F96" w:rsidP="00576F96">
      <w:pPr>
        <w:rPr>
          <w:lang w:eastAsia="ja-JP"/>
        </w:rPr>
      </w:pPr>
    </w:p>
    <w:p w14:paraId="5300F849" w14:textId="43B93E61" w:rsidR="00C01F33" w:rsidRPr="00A85EAA" w:rsidRDefault="00C01F33" w:rsidP="00CE0424">
      <w:pPr>
        <w:pStyle w:val="Heading1"/>
        <w:rPr>
          <w:lang w:val="en-US"/>
        </w:rPr>
      </w:pPr>
      <w:r w:rsidRPr="00A85EAA">
        <w:rPr>
          <w:lang w:val="en-US"/>
        </w:rPr>
        <w:t>Conclusion</w:t>
      </w:r>
    </w:p>
    <w:p w14:paraId="3F3FD5AB" w14:textId="6A93841A" w:rsidR="003F7452" w:rsidRPr="003140BC" w:rsidRDefault="00F03DAF" w:rsidP="003F7452">
      <w:pPr>
        <w:jc w:val="both"/>
        <w:rPr>
          <w:rFonts w:ascii="Arial" w:hAnsi="Arial" w:cs="Arial"/>
        </w:rPr>
      </w:pPr>
      <w:r w:rsidRPr="003140BC">
        <w:rPr>
          <w:rFonts w:ascii="Arial" w:hAnsi="Arial" w:cs="Arial"/>
        </w:rPr>
        <w:t>In the previous sections</w:t>
      </w:r>
      <w:r w:rsidR="00C836D8" w:rsidRPr="003140BC">
        <w:rPr>
          <w:rFonts w:ascii="Arial" w:hAnsi="Arial" w:cs="Arial"/>
        </w:rPr>
        <w:t xml:space="preserve">, we </w:t>
      </w:r>
      <w:r w:rsidR="00D6223C" w:rsidRPr="003140BC">
        <w:rPr>
          <w:rFonts w:ascii="Arial" w:hAnsi="Arial" w:cs="Arial"/>
        </w:rPr>
        <w:t xml:space="preserve">discuss </w:t>
      </w:r>
      <w:r w:rsidR="009C0ABA" w:rsidRPr="003140BC">
        <w:rPr>
          <w:rFonts w:ascii="Arial" w:hAnsi="Arial" w:cs="Arial"/>
        </w:rPr>
        <w:t>maintenance issues</w:t>
      </w:r>
      <w:r w:rsidR="007434CD" w:rsidRPr="003140BC">
        <w:rPr>
          <w:rFonts w:ascii="Arial" w:hAnsi="Arial" w:cs="Arial"/>
        </w:rPr>
        <w:t xml:space="preserve"> for </w:t>
      </w:r>
      <w:r w:rsidR="004317EE" w:rsidRPr="003140BC">
        <w:rPr>
          <w:rFonts w:ascii="Arial" w:hAnsi="Arial" w:cs="Arial"/>
        </w:rPr>
        <w:t xml:space="preserve">NR </w:t>
      </w:r>
      <w:r w:rsidR="007434CD" w:rsidRPr="003140BC">
        <w:rPr>
          <w:rFonts w:ascii="Arial" w:hAnsi="Arial" w:cs="Arial"/>
        </w:rPr>
        <w:t>NTN</w:t>
      </w:r>
      <w:r w:rsidR="0053334B" w:rsidRPr="003140BC">
        <w:rPr>
          <w:rFonts w:ascii="Arial" w:hAnsi="Arial" w:cs="Arial"/>
        </w:rPr>
        <w:t>.</w:t>
      </w:r>
      <w:r w:rsidR="003140BC">
        <w:rPr>
          <w:rFonts w:ascii="Arial" w:hAnsi="Arial" w:cs="Arial"/>
        </w:rPr>
        <w:t xml:space="preserve"> </w:t>
      </w:r>
      <w:r w:rsidR="003F7452" w:rsidRPr="003140BC">
        <w:rPr>
          <w:rFonts w:ascii="Arial" w:hAnsi="Arial" w:cs="Arial"/>
        </w:rPr>
        <w:t>We made the following observations:</w:t>
      </w:r>
      <w:r w:rsidR="003F7452" w:rsidRPr="003140BC">
        <w:rPr>
          <w:rFonts w:ascii="Arial" w:hAnsi="Arial" w:cs="Arial"/>
          <w:b/>
          <w:bCs/>
        </w:rPr>
        <w:t xml:space="preserve"> </w:t>
      </w:r>
    </w:p>
    <w:p w14:paraId="527C602A" w14:textId="6DA0A935" w:rsidR="00F83531" w:rsidRDefault="003F7452">
      <w:pPr>
        <w:pStyle w:val="TableofFigures"/>
        <w:tabs>
          <w:tab w:val="right" w:leader="dot" w:pos="9629"/>
        </w:tabs>
        <w:rPr>
          <w:rFonts w:asciiTheme="minorHAnsi" w:eastAsiaTheme="minorEastAsia" w:hAnsiTheme="minorHAnsi"/>
          <w:b w:val="0"/>
          <w:noProof/>
          <w:lang/>
        </w:rPr>
      </w:pPr>
      <w:r>
        <w:rPr>
          <w:b w:val="0"/>
          <w:bCs/>
        </w:rPr>
        <w:fldChar w:fldCharType="begin"/>
      </w:r>
      <w:r>
        <w:rPr>
          <w:b w:val="0"/>
          <w:bCs/>
        </w:rPr>
        <w:instrText xml:space="preserve"> TOC \f O \n \h \z \t "Observation" \c </w:instrText>
      </w:r>
      <w:r>
        <w:rPr>
          <w:b w:val="0"/>
          <w:bCs/>
        </w:rPr>
        <w:fldChar w:fldCharType="separate"/>
      </w:r>
      <w:hyperlink w:anchor="_Toc118724976" w:history="1">
        <w:r w:rsidR="00F83531" w:rsidRPr="006444CE">
          <w:rPr>
            <w:rStyle w:val="Hyperlink"/>
            <w:noProof/>
          </w:rPr>
          <w:t>Observation 1</w:t>
        </w:r>
        <w:r w:rsidR="00F83531">
          <w:rPr>
            <w:rFonts w:asciiTheme="minorHAnsi" w:eastAsiaTheme="minorEastAsia" w:hAnsiTheme="minorHAnsi"/>
            <w:b w:val="0"/>
            <w:noProof/>
            <w:lang/>
          </w:rPr>
          <w:tab/>
        </w:r>
        <w:r w:rsidR="00F83531" w:rsidRPr="006444CE">
          <w:rPr>
            <w:rStyle w:val="Hyperlink"/>
            <w:noProof/>
            <w:lang w:val="en-US"/>
          </w:rPr>
          <w:t>When epoch time is implicitly signaled, the epoch time can be 0 to 1.28 seconds later than when the SIB19 containing the assistance information is sent.</w:t>
        </w:r>
      </w:hyperlink>
    </w:p>
    <w:p w14:paraId="088211D7" w14:textId="50EE8057" w:rsidR="00F83531" w:rsidRDefault="00F83531">
      <w:pPr>
        <w:pStyle w:val="TableofFigures"/>
        <w:tabs>
          <w:tab w:val="right" w:leader="dot" w:pos="9629"/>
        </w:tabs>
        <w:rPr>
          <w:rFonts w:asciiTheme="minorHAnsi" w:eastAsiaTheme="minorEastAsia" w:hAnsiTheme="minorHAnsi"/>
          <w:b w:val="0"/>
          <w:noProof/>
          <w:lang/>
        </w:rPr>
      </w:pPr>
      <w:hyperlink w:anchor="_Toc118724977" w:history="1">
        <w:r w:rsidRPr="006444CE">
          <w:rPr>
            <w:rStyle w:val="Hyperlink"/>
            <w:noProof/>
          </w:rPr>
          <w:t>Observation 2</w:t>
        </w:r>
        <w:r>
          <w:rPr>
            <w:rFonts w:asciiTheme="minorHAnsi" w:eastAsiaTheme="minorEastAsia" w:hAnsiTheme="minorHAnsi"/>
            <w:b w:val="0"/>
            <w:noProof/>
            <w:lang/>
          </w:rPr>
          <w:tab/>
        </w:r>
        <w:r w:rsidRPr="006444CE">
          <w:rPr>
            <w:rStyle w:val="Hyperlink"/>
            <w:noProof/>
            <w:lang w:val="en-US"/>
          </w:rPr>
          <w:t>When epoch time is explicitly signaled, the epoch time can be from 0 to 10.24 seconds later than when the SIB19 containing the assistance information is sent.</w:t>
        </w:r>
      </w:hyperlink>
    </w:p>
    <w:p w14:paraId="00F30BC6" w14:textId="6DAE9EEA" w:rsidR="00F83531" w:rsidRDefault="00F83531">
      <w:pPr>
        <w:pStyle w:val="TableofFigures"/>
        <w:tabs>
          <w:tab w:val="right" w:leader="dot" w:pos="9629"/>
        </w:tabs>
        <w:rPr>
          <w:rFonts w:asciiTheme="minorHAnsi" w:eastAsiaTheme="minorEastAsia" w:hAnsiTheme="minorHAnsi"/>
          <w:b w:val="0"/>
          <w:noProof/>
          <w:lang/>
        </w:rPr>
      </w:pPr>
      <w:hyperlink w:anchor="_Toc118724978" w:history="1">
        <w:r w:rsidRPr="006444CE">
          <w:rPr>
            <w:rStyle w:val="Hyperlink"/>
            <w:noProof/>
          </w:rPr>
          <w:t>Observation 3</w:t>
        </w:r>
        <w:r>
          <w:rPr>
            <w:rFonts w:asciiTheme="minorHAnsi" w:eastAsiaTheme="minorEastAsia" w:hAnsiTheme="minorHAnsi"/>
            <w:b w:val="0"/>
            <w:noProof/>
            <w:lang/>
          </w:rPr>
          <w:tab/>
        </w:r>
        <w:r w:rsidRPr="006444CE">
          <w:rPr>
            <w:rStyle w:val="Hyperlink"/>
            <w:rFonts w:cs="Arial"/>
            <w:noProof/>
            <w:lang w:val="en-US" w:eastAsia="en-GB"/>
          </w:rPr>
          <w:t>According to the procedure descriptions in TS 38.331 and TS 38.321, the assistance information can be used for UL synchronization (i.e., it is valid) immediately when received in SIB19.</w:t>
        </w:r>
      </w:hyperlink>
    </w:p>
    <w:p w14:paraId="071753EB" w14:textId="0963BDD9" w:rsidR="00F83531" w:rsidRDefault="00F83531">
      <w:pPr>
        <w:pStyle w:val="TableofFigures"/>
        <w:tabs>
          <w:tab w:val="right" w:leader="dot" w:pos="9629"/>
        </w:tabs>
        <w:rPr>
          <w:rFonts w:asciiTheme="minorHAnsi" w:eastAsiaTheme="minorEastAsia" w:hAnsiTheme="minorHAnsi"/>
          <w:b w:val="0"/>
          <w:noProof/>
          <w:lang/>
        </w:rPr>
      </w:pPr>
      <w:hyperlink w:anchor="_Toc118724979" w:history="1">
        <w:r w:rsidRPr="006444CE">
          <w:rPr>
            <w:rStyle w:val="Hyperlink"/>
            <w:noProof/>
          </w:rPr>
          <w:t>Observation 4</w:t>
        </w:r>
        <w:r>
          <w:rPr>
            <w:rFonts w:asciiTheme="minorHAnsi" w:eastAsiaTheme="minorEastAsia" w:hAnsiTheme="minorHAnsi"/>
            <w:b w:val="0"/>
            <w:noProof/>
            <w:lang/>
          </w:rPr>
          <w:tab/>
        </w:r>
        <w:r w:rsidRPr="006444CE">
          <w:rPr>
            <w:rStyle w:val="Hyperlink"/>
            <w:rFonts w:cs="Arial"/>
            <w:noProof/>
            <w:lang w:val="en-US" w:eastAsia="en-GB"/>
          </w:rPr>
          <w:t>According to the procedure descriptions in TS 38.331, T430 is started at epoch time.</w:t>
        </w:r>
      </w:hyperlink>
    </w:p>
    <w:p w14:paraId="24FB1F90" w14:textId="34F38DC7" w:rsidR="00F83531" w:rsidRDefault="00F83531">
      <w:pPr>
        <w:pStyle w:val="TableofFigures"/>
        <w:tabs>
          <w:tab w:val="right" w:leader="dot" w:pos="9629"/>
        </w:tabs>
        <w:rPr>
          <w:rFonts w:asciiTheme="minorHAnsi" w:eastAsiaTheme="minorEastAsia" w:hAnsiTheme="minorHAnsi"/>
          <w:b w:val="0"/>
          <w:noProof/>
          <w:lang/>
        </w:rPr>
      </w:pPr>
      <w:hyperlink w:anchor="_Toc118724980" w:history="1">
        <w:r w:rsidRPr="006444CE">
          <w:rPr>
            <w:rStyle w:val="Hyperlink"/>
            <w:rFonts w:cs="Arial"/>
            <w:noProof/>
          </w:rPr>
          <w:t>Observation 5</w:t>
        </w:r>
        <w:r>
          <w:rPr>
            <w:rFonts w:asciiTheme="minorHAnsi" w:eastAsiaTheme="minorEastAsia" w:hAnsiTheme="minorHAnsi"/>
            <w:b w:val="0"/>
            <w:noProof/>
            <w:lang/>
          </w:rPr>
          <w:tab/>
        </w:r>
        <w:r w:rsidRPr="006444CE">
          <w:rPr>
            <w:rStyle w:val="Hyperlink"/>
            <w:rFonts w:cs="Arial"/>
            <w:noProof/>
            <w:lang w:val="en-US" w:eastAsia="en-GB"/>
          </w:rPr>
          <w:t xml:space="preserve">The parameter description of  </w:t>
        </w:r>
        <w:r w:rsidRPr="006444CE">
          <w:rPr>
            <w:rStyle w:val="Hyperlink"/>
            <w:rFonts w:ascii="Times New Roman" w:hAnsi="Times New Roman" w:cs="Times New Roman"/>
            <w:i/>
            <w:iCs/>
            <w:noProof/>
          </w:rPr>
          <w:t>ntn-UlSyncValidityDuration</w:t>
        </w:r>
        <w:r w:rsidRPr="006444CE">
          <w:rPr>
            <w:rStyle w:val="Hyperlink"/>
            <w:rFonts w:cs="Arial"/>
            <w:noProof/>
            <w:lang w:val="en-US" w:eastAsia="en-GB"/>
          </w:rPr>
          <w:t xml:space="preserve"> in clause 6.3.2 of TS 38.331 is ambiguous but seems to contradict the procedure descriptions in clause 5.2.2 of TS 38.331 regarding when the UE shall consider assistance information valid.</w:t>
        </w:r>
      </w:hyperlink>
    </w:p>
    <w:p w14:paraId="50F69757" w14:textId="6441FCF6" w:rsidR="00F83531" w:rsidRDefault="00F83531">
      <w:pPr>
        <w:pStyle w:val="TableofFigures"/>
        <w:tabs>
          <w:tab w:val="right" w:leader="dot" w:pos="9629"/>
        </w:tabs>
        <w:rPr>
          <w:rFonts w:asciiTheme="minorHAnsi" w:eastAsiaTheme="minorEastAsia" w:hAnsiTheme="minorHAnsi"/>
          <w:b w:val="0"/>
          <w:noProof/>
          <w:lang/>
        </w:rPr>
      </w:pPr>
      <w:hyperlink w:anchor="_Toc118724981" w:history="1">
        <w:r w:rsidRPr="006444CE">
          <w:rPr>
            <w:rStyle w:val="Hyperlink"/>
            <w:noProof/>
          </w:rPr>
          <w:t>Observation 6</w:t>
        </w:r>
        <w:r>
          <w:rPr>
            <w:rFonts w:asciiTheme="minorHAnsi" w:eastAsiaTheme="minorEastAsia" w:hAnsiTheme="minorHAnsi"/>
            <w:b w:val="0"/>
            <w:noProof/>
            <w:lang/>
          </w:rPr>
          <w:tab/>
        </w:r>
        <w:r w:rsidRPr="006444CE">
          <w:rPr>
            <w:rStyle w:val="Hyperlink"/>
            <w:rFonts w:cs="Arial"/>
            <w:noProof/>
          </w:rPr>
          <w:t>It is essential that the UE is allowed to use the assistance information prior to the epoch time since a UE performing initial access will otherwise have to suspend its access to the network until the assistance information becomes valid. This may cause unacceptable latency.</w:t>
        </w:r>
      </w:hyperlink>
    </w:p>
    <w:p w14:paraId="1F18B365" w14:textId="539E7218" w:rsidR="00F83531" w:rsidRDefault="00F83531">
      <w:pPr>
        <w:pStyle w:val="TableofFigures"/>
        <w:tabs>
          <w:tab w:val="right" w:leader="dot" w:pos="9629"/>
        </w:tabs>
        <w:rPr>
          <w:rFonts w:asciiTheme="minorHAnsi" w:eastAsiaTheme="minorEastAsia" w:hAnsiTheme="minorHAnsi"/>
          <w:b w:val="0"/>
          <w:noProof/>
          <w:lang/>
        </w:rPr>
      </w:pPr>
      <w:hyperlink w:anchor="_Toc118724982" w:history="1">
        <w:r w:rsidRPr="006444CE">
          <w:rPr>
            <w:rStyle w:val="Hyperlink"/>
            <w:noProof/>
          </w:rPr>
          <w:t>Observation 7</w:t>
        </w:r>
        <w:r>
          <w:rPr>
            <w:rFonts w:asciiTheme="minorHAnsi" w:eastAsiaTheme="minorEastAsia" w:hAnsiTheme="minorHAnsi"/>
            <w:b w:val="0"/>
            <w:noProof/>
            <w:lang/>
          </w:rPr>
          <w:tab/>
        </w:r>
        <w:r w:rsidRPr="006444CE">
          <w:rPr>
            <w:rStyle w:val="Hyperlink"/>
            <w:noProof/>
            <w:lang w:val="en-US"/>
          </w:rPr>
          <w:t xml:space="preserve">If assistance information is valid at acquisition (before the epoch time), </w:t>
        </w:r>
        <w:r w:rsidRPr="006444CE">
          <w:rPr>
            <w:rStyle w:val="Hyperlink"/>
            <w:noProof/>
          </w:rPr>
          <w:t xml:space="preserve">the network </w:t>
        </w:r>
        <w:r w:rsidRPr="006444CE">
          <w:rPr>
            <w:rStyle w:val="Hyperlink"/>
            <w:noProof/>
            <w:lang w:val="en-US"/>
          </w:rPr>
          <w:t xml:space="preserve">can </w:t>
        </w:r>
        <w:r w:rsidRPr="006444CE">
          <w:rPr>
            <w:rStyle w:val="Hyperlink"/>
            <w:noProof/>
          </w:rPr>
          <w:t xml:space="preserve">indicate ephemeris with an epoch time in the future, </w:t>
        </w:r>
        <w:r w:rsidRPr="006444CE">
          <w:rPr>
            <w:rStyle w:val="Hyperlink"/>
            <w:noProof/>
            <w:lang w:val="en-US"/>
          </w:rPr>
          <w:t xml:space="preserve">and </w:t>
        </w:r>
        <w:r w:rsidRPr="006444CE">
          <w:rPr>
            <w:rStyle w:val="Hyperlink"/>
            <w:noProof/>
          </w:rPr>
          <w:t>the UE can propagate the satellite orbit both backward and forward from this point</w:t>
        </w:r>
        <w:r w:rsidRPr="006444CE">
          <w:rPr>
            <w:rStyle w:val="Hyperlink"/>
            <w:noProof/>
            <w:lang w:val="en-US"/>
          </w:rPr>
          <w:t>.</w:t>
        </w:r>
        <w:r w:rsidRPr="006444CE">
          <w:rPr>
            <w:rStyle w:val="Hyperlink"/>
            <w:noProof/>
          </w:rPr>
          <w:t xml:space="preserve"> </w:t>
        </w:r>
        <w:r w:rsidRPr="006444CE">
          <w:rPr>
            <w:rStyle w:val="Hyperlink"/>
            <w:noProof/>
            <w:lang w:val="en-US"/>
          </w:rPr>
          <w:t>T</w:t>
        </w:r>
        <w:r w:rsidRPr="006444CE">
          <w:rPr>
            <w:rStyle w:val="Hyperlink"/>
            <w:noProof/>
          </w:rPr>
          <w:t xml:space="preserve">he useful period of the received ephemeris will be significantly longer than with an epoch time in the </w:t>
        </w:r>
        <w:r w:rsidRPr="006444CE">
          <w:rPr>
            <w:rStyle w:val="Hyperlink"/>
            <w:noProof/>
            <w:lang w:val="en-US"/>
          </w:rPr>
          <w:t>same frame as SIB19</w:t>
        </w:r>
        <w:r w:rsidRPr="006444CE">
          <w:rPr>
            <w:rStyle w:val="Hyperlink"/>
            <w:noProof/>
          </w:rPr>
          <w:t>. This benefits both network and UE without significant cost.</w:t>
        </w:r>
      </w:hyperlink>
    </w:p>
    <w:p w14:paraId="11A6F021" w14:textId="10097217" w:rsidR="00F83531" w:rsidRDefault="00F83531">
      <w:pPr>
        <w:pStyle w:val="TableofFigures"/>
        <w:tabs>
          <w:tab w:val="right" w:leader="dot" w:pos="9629"/>
        </w:tabs>
        <w:rPr>
          <w:rFonts w:asciiTheme="minorHAnsi" w:eastAsiaTheme="minorEastAsia" w:hAnsiTheme="minorHAnsi"/>
          <w:b w:val="0"/>
          <w:noProof/>
          <w:lang/>
        </w:rPr>
      </w:pPr>
      <w:hyperlink w:anchor="_Toc118724983" w:history="1">
        <w:r w:rsidRPr="006444CE">
          <w:rPr>
            <w:rStyle w:val="Hyperlink"/>
            <w:noProof/>
          </w:rPr>
          <w:t>Observation 8</w:t>
        </w:r>
        <w:r>
          <w:rPr>
            <w:rFonts w:asciiTheme="minorHAnsi" w:eastAsiaTheme="minorEastAsia" w:hAnsiTheme="minorHAnsi"/>
            <w:b w:val="0"/>
            <w:noProof/>
            <w:lang/>
          </w:rPr>
          <w:tab/>
        </w:r>
        <w:r w:rsidRPr="006444CE">
          <w:rPr>
            <w:rStyle w:val="Hyperlink"/>
            <w:noProof/>
            <w:lang w:val="en-US"/>
          </w:rPr>
          <w:t>If assistance information is valid at acquisition (before the epoch time), the assistance information can be repeated for periods up to 10.24 seconds in GEO networks, which will reduce the need for extensive signaling of nearly-identical assistance information within the network.</w:t>
        </w:r>
      </w:hyperlink>
    </w:p>
    <w:p w14:paraId="4C56CB93" w14:textId="762DA3C1" w:rsidR="00F83531" w:rsidRDefault="00F83531">
      <w:pPr>
        <w:pStyle w:val="TableofFigures"/>
        <w:tabs>
          <w:tab w:val="right" w:leader="dot" w:pos="9629"/>
        </w:tabs>
        <w:rPr>
          <w:rFonts w:asciiTheme="minorHAnsi" w:eastAsiaTheme="minorEastAsia" w:hAnsiTheme="minorHAnsi"/>
          <w:b w:val="0"/>
          <w:noProof/>
          <w:lang/>
        </w:rPr>
      </w:pPr>
      <w:hyperlink w:anchor="_Toc118724984" w:history="1">
        <w:r w:rsidRPr="006444CE">
          <w:rPr>
            <w:rStyle w:val="Hyperlink"/>
            <w:noProof/>
          </w:rPr>
          <w:t>Observation 9</w:t>
        </w:r>
        <w:r>
          <w:rPr>
            <w:rFonts w:asciiTheme="minorHAnsi" w:eastAsiaTheme="minorEastAsia" w:hAnsiTheme="minorHAnsi"/>
            <w:b w:val="0"/>
            <w:noProof/>
            <w:lang/>
          </w:rPr>
          <w:tab/>
        </w:r>
        <w:r w:rsidRPr="006444CE">
          <w:rPr>
            <w:rStyle w:val="Hyperlink"/>
            <w:rFonts w:cs="Arial"/>
            <w:noProof/>
          </w:rPr>
          <w:t>Simulations show that the accuracy of backward propagation and forward propagation of satellite orbit are the same.</w:t>
        </w:r>
      </w:hyperlink>
    </w:p>
    <w:p w14:paraId="38CC98F9" w14:textId="4840265A" w:rsidR="00F83531" w:rsidRDefault="00F83531">
      <w:pPr>
        <w:pStyle w:val="TableofFigures"/>
        <w:tabs>
          <w:tab w:val="right" w:leader="dot" w:pos="9629"/>
        </w:tabs>
        <w:rPr>
          <w:rFonts w:asciiTheme="minorHAnsi" w:eastAsiaTheme="minorEastAsia" w:hAnsiTheme="minorHAnsi"/>
          <w:b w:val="0"/>
          <w:noProof/>
          <w:lang/>
        </w:rPr>
      </w:pPr>
      <w:hyperlink w:anchor="_Toc118724985" w:history="1">
        <w:r w:rsidRPr="006444CE">
          <w:rPr>
            <w:rStyle w:val="Hyperlink"/>
            <w:noProof/>
          </w:rPr>
          <w:t>Observation 10</w:t>
        </w:r>
        <w:r>
          <w:rPr>
            <w:rFonts w:asciiTheme="minorHAnsi" w:eastAsiaTheme="minorEastAsia" w:hAnsiTheme="minorHAnsi"/>
            <w:b w:val="0"/>
            <w:noProof/>
            <w:lang/>
          </w:rPr>
          <w:tab/>
        </w:r>
        <w:r w:rsidRPr="006444CE">
          <w:rPr>
            <w:rStyle w:val="Hyperlink"/>
            <w:rFonts w:cs="Arial"/>
            <w:noProof/>
          </w:rPr>
          <w:t>Simulations show that the approximation error of backward propagation of satellite orbit from an epoch time up to 10.24 seconds ahead of the reception of the satellite ephemeris is insignificant.</w:t>
        </w:r>
      </w:hyperlink>
    </w:p>
    <w:p w14:paraId="1C1568BE" w14:textId="4BB49B05" w:rsidR="00F83531" w:rsidRDefault="00F83531">
      <w:pPr>
        <w:pStyle w:val="TableofFigures"/>
        <w:tabs>
          <w:tab w:val="right" w:leader="dot" w:pos="9629"/>
        </w:tabs>
        <w:rPr>
          <w:rFonts w:asciiTheme="minorHAnsi" w:eastAsiaTheme="minorEastAsia" w:hAnsiTheme="minorHAnsi"/>
          <w:b w:val="0"/>
          <w:noProof/>
          <w:lang/>
        </w:rPr>
      </w:pPr>
      <w:hyperlink w:anchor="_Toc118724986" w:history="1">
        <w:r w:rsidRPr="006444CE">
          <w:rPr>
            <w:rStyle w:val="Hyperlink"/>
            <w:noProof/>
          </w:rPr>
          <w:t>Observation 11</w:t>
        </w:r>
        <w:r>
          <w:rPr>
            <w:rFonts w:asciiTheme="minorHAnsi" w:eastAsiaTheme="minorEastAsia" w:hAnsiTheme="minorHAnsi"/>
            <w:b w:val="0"/>
            <w:noProof/>
            <w:lang/>
          </w:rPr>
          <w:tab/>
        </w:r>
        <w:r w:rsidRPr="006444CE">
          <w:rPr>
            <w:rStyle w:val="Hyperlink"/>
            <w:noProof/>
          </w:rPr>
          <w:t xml:space="preserve">The accuracy of common TA prediction during a given </w:t>
        </w:r>
        <w:r w:rsidRPr="006444CE">
          <w:rPr>
            <w:rStyle w:val="Hyperlink"/>
            <w:noProof/>
            <w:lang w:val="en-US"/>
          </w:rPr>
          <w:t>period</w:t>
        </w:r>
        <w:r w:rsidRPr="006444CE">
          <w:rPr>
            <w:rStyle w:val="Hyperlink"/>
            <w:noProof/>
          </w:rPr>
          <w:t xml:space="preserve"> is not dependent on the choice of epoch time.</w:t>
        </w:r>
      </w:hyperlink>
    </w:p>
    <w:p w14:paraId="7C600428" w14:textId="619314FC" w:rsidR="00F83531" w:rsidRDefault="00F83531">
      <w:pPr>
        <w:pStyle w:val="TableofFigures"/>
        <w:tabs>
          <w:tab w:val="right" w:leader="dot" w:pos="9629"/>
        </w:tabs>
        <w:rPr>
          <w:rFonts w:asciiTheme="minorHAnsi" w:eastAsiaTheme="minorEastAsia" w:hAnsiTheme="minorHAnsi"/>
          <w:b w:val="0"/>
          <w:noProof/>
          <w:lang/>
        </w:rPr>
      </w:pPr>
      <w:hyperlink w:anchor="_Toc118724987" w:history="1">
        <w:r w:rsidRPr="006444CE">
          <w:rPr>
            <w:rStyle w:val="Hyperlink"/>
            <w:noProof/>
          </w:rPr>
          <w:t>Observation 12</w:t>
        </w:r>
        <w:r>
          <w:rPr>
            <w:rFonts w:asciiTheme="minorHAnsi" w:eastAsiaTheme="minorEastAsia" w:hAnsiTheme="minorHAnsi"/>
            <w:b w:val="0"/>
            <w:noProof/>
            <w:lang/>
          </w:rPr>
          <w:tab/>
        </w:r>
        <w:r w:rsidRPr="006444CE">
          <w:rPr>
            <w:rStyle w:val="Hyperlink"/>
            <w:noProof/>
          </w:rPr>
          <w:t>Improving accuracy (total validity duration) of UE-specific TA is beneficial at least when the reference point is in the satellite.</w:t>
        </w:r>
      </w:hyperlink>
    </w:p>
    <w:p w14:paraId="73913DAE" w14:textId="0A8C6925" w:rsidR="00002FE6" w:rsidRDefault="003F7452" w:rsidP="00002FE6">
      <w:pPr>
        <w:pStyle w:val="BodyText"/>
      </w:pPr>
      <w:r>
        <w:rPr>
          <w:b/>
          <w:bCs/>
        </w:rPr>
        <w:fldChar w:fldCharType="end"/>
      </w:r>
      <w:r w:rsidR="00002FE6" w:rsidRPr="00CE0424">
        <w:t xml:space="preserve">Based on the discussion in </w:t>
      </w:r>
      <w:r w:rsidR="00002FE6">
        <w:t xml:space="preserve">the previous </w:t>
      </w:r>
      <w:r w:rsidR="00002FE6" w:rsidRPr="00CE0424">
        <w:t>section</w:t>
      </w:r>
      <w:r w:rsidR="00002FE6">
        <w:t>s</w:t>
      </w:r>
      <w:r w:rsidR="00002FE6" w:rsidRPr="00CE0424">
        <w:t xml:space="preserve"> we propose the following:</w:t>
      </w:r>
    </w:p>
    <w:p w14:paraId="573EB3F6" w14:textId="6E688200" w:rsidR="00F83531" w:rsidRDefault="00002FE6">
      <w:pPr>
        <w:pStyle w:val="TableofFigures"/>
        <w:tabs>
          <w:tab w:val="right" w:leader="dot" w:pos="9629"/>
        </w:tabs>
        <w:rPr>
          <w:rFonts w:asciiTheme="minorHAnsi" w:eastAsiaTheme="minorEastAsia" w:hAnsiTheme="minorHAnsi"/>
          <w:b w:val="0"/>
          <w:noProof/>
          <w:lang/>
        </w:rPr>
      </w:pPr>
      <w:r>
        <w:rPr>
          <w:b w:val="0"/>
          <w:bCs/>
        </w:rPr>
        <w:fldChar w:fldCharType="begin"/>
      </w:r>
      <w:r>
        <w:rPr>
          <w:bCs/>
        </w:rPr>
        <w:instrText xml:space="preserve"> TOC \n \h \z \t "Proposal" \c </w:instrText>
      </w:r>
      <w:r>
        <w:rPr>
          <w:b w:val="0"/>
          <w:bCs/>
        </w:rPr>
        <w:fldChar w:fldCharType="separate"/>
      </w:r>
      <w:hyperlink w:anchor="_Toc118724988" w:history="1">
        <w:r w:rsidR="00F83531" w:rsidRPr="005B6646">
          <w:rPr>
            <w:rStyle w:val="Hyperlink"/>
            <w:noProof/>
            <w:lang w:eastAsia="ja-JP"/>
          </w:rPr>
          <w:t>Proposal 1</w:t>
        </w:r>
        <w:r w:rsidR="00F83531">
          <w:rPr>
            <w:rFonts w:asciiTheme="minorHAnsi" w:eastAsiaTheme="minorEastAsia" w:hAnsiTheme="minorHAnsi"/>
            <w:b w:val="0"/>
            <w:noProof/>
            <w:lang/>
          </w:rPr>
          <w:tab/>
        </w:r>
        <w:r w:rsidR="00F83531" w:rsidRPr="005B6646">
          <w:rPr>
            <w:rStyle w:val="Hyperlink"/>
            <w:noProof/>
            <w:lang w:val="en-US" w:eastAsia="ja-JP"/>
          </w:rPr>
          <w:t xml:space="preserve">RAN1 to discuss and select one of the following options: 1) The UE should consider </w:t>
        </w:r>
        <w:r w:rsidR="00F83531" w:rsidRPr="005B6646">
          <w:rPr>
            <w:rStyle w:val="Hyperlink"/>
            <w:noProof/>
            <w:lang w:eastAsia="ja-JP"/>
          </w:rPr>
          <w:t xml:space="preserve">assistance information valid </w:t>
        </w:r>
        <w:r w:rsidR="00F83531" w:rsidRPr="005B6646">
          <w:rPr>
            <w:rStyle w:val="Hyperlink"/>
            <w:noProof/>
            <w:lang w:val="en-US" w:eastAsia="ja-JP"/>
          </w:rPr>
          <w:t>as soon as it is received. 2) Epoch time should be in the past.   - Implicit epoch time should be defined as the start of the SI window.   - SFN indicating explicit epoch time refers to the current or last frame with the indicated SFN.</w:t>
        </w:r>
      </w:hyperlink>
    </w:p>
    <w:p w14:paraId="7537AA68" w14:textId="1B8ABC7C" w:rsidR="00002FE6" w:rsidRPr="006D05C3" w:rsidRDefault="00002FE6" w:rsidP="00002FE6">
      <w:pPr>
        <w:pStyle w:val="BodyText"/>
      </w:pPr>
      <w:r>
        <w:rPr>
          <w:b/>
          <w:bCs/>
        </w:rPr>
        <w:fldChar w:fldCharType="end"/>
      </w:r>
    </w:p>
    <w:p w14:paraId="43055322" w14:textId="1A950341" w:rsidR="00185E4A" w:rsidRPr="00A85EAA" w:rsidRDefault="00F507D1" w:rsidP="00114AE3">
      <w:pPr>
        <w:pStyle w:val="Heading1"/>
        <w:rPr>
          <w:lang w:val="en-US"/>
        </w:rPr>
      </w:pPr>
      <w:bookmarkStart w:id="33" w:name="_In-sequence_SDU_delivery"/>
      <w:bookmarkEnd w:id="33"/>
      <w:r w:rsidRPr="00A85EAA">
        <w:rPr>
          <w:lang w:val="en-US"/>
        </w:rPr>
        <w:t>References</w:t>
      </w:r>
      <w:bookmarkStart w:id="34" w:name="_Ref510504022"/>
      <w:bookmarkStart w:id="35" w:name="_Ref510814820"/>
      <w:bookmarkStart w:id="36" w:name="_Ref174151459"/>
      <w:bookmarkStart w:id="37" w:name="_Ref189809556"/>
    </w:p>
    <w:bookmarkStart w:id="38" w:name="_Ref42716514"/>
    <w:bookmarkStart w:id="39" w:name="_Ref45286859"/>
    <w:bookmarkEnd w:id="34"/>
    <w:bookmarkEnd w:id="35"/>
    <w:bookmarkEnd w:id="36"/>
    <w:bookmarkEnd w:id="37"/>
    <w:p w14:paraId="6FDAFAD3" w14:textId="5A31BC74" w:rsidR="0081032C" w:rsidRPr="000437A9" w:rsidRDefault="00930FFC" w:rsidP="00930FFC">
      <w:pPr>
        <w:pStyle w:val="Reference"/>
      </w:pPr>
      <w:r w:rsidRPr="000437A9">
        <w:rPr>
          <w:u w:val="single"/>
        </w:rPr>
        <w:fldChar w:fldCharType="begin"/>
      </w:r>
      <w:r w:rsidR="0047041B" w:rsidRPr="000437A9">
        <w:rPr>
          <w:u w:val="single"/>
        </w:rPr>
        <w:instrText>HYPERLINK "https://www.3gpp.org/ftp/tsg_ran/TSG_RAN/TSGR_97e/Docs/RP-222556.zip"</w:instrText>
      </w:r>
      <w:r w:rsidR="000E0FAB" w:rsidRPr="000437A9">
        <w:rPr>
          <w:u w:val="single"/>
        </w:rPr>
      </w:r>
      <w:r w:rsidRPr="000437A9">
        <w:rPr>
          <w:u w:val="single"/>
        </w:rPr>
        <w:fldChar w:fldCharType="separate"/>
      </w:r>
      <w:r w:rsidR="0047041B" w:rsidRPr="000437A9">
        <w:rPr>
          <w:rStyle w:val="Hyperlink"/>
        </w:rPr>
        <w:t>RP-222556</w:t>
      </w:r>
      <w:r w:rsidRPr="000437A9">
        <w:fldChar w:fldCharType="end"/>
      </w:r>
      <w:r w:rsidRPr="000437A9">
        <w:t xml:space="preserve">, </w:t>
      </w:r>
      <w:r w:rsidR="0081032C" w:rsidRPr="000437A9">
        <w:t>“</w:t>
      </w:r>
      <w:r w:rsidR="0081032C" w:rsidRPr="000437A9">
        <w:rPr>
          <w:rFonts w:eastAsia="Batang" w:cs="Arial"/>
        </w:rPr>
        <w:t>Solutions for NR to support non-terrestrial networks (NTN)</w:t>
      </w:r>
      <w:r w:rsidR="0081032C" w:rsidRPr="000437A9">
        <w:t>”</w:t>
      </w:r>
      <w:r w:rsidR="005B747E" w:rsidRPr="000437A9">
        <w:t>,</w:t>
      </w:r>
      <w:r w:rsidR="0081032C" w:rsidRPr="000437A9">
        <w:t xml:space="preserve"> </w:t>
      </w:r>
      <w:r w:rsidR="009F3CCA" w:rsidRPr="000437A9">
        <w:t xml:space="preserve">Thales, </w:t>
      </w:r>
      <w:r w:rsidR="0081032C" w:rsidRPr="000437A9">
        <w:t>RAN#</w:t>
      </w:r>
      <w:r w:rsidR="000F1E7B" w:rsidRPr="000437A9">
        <w:t>9</w:t>
      </w:r>
      <w:r w:rsidR="0047041B" w:rsidRPr="000437A9">
        <w:rPr>
          <w:lang w:val="en-US"/>
        </w:rPr>
        <w:t>7-e</w:t>
      </w:r>
      <w:r w:rsidR="0081032C" w:rsidRPr="000437A9">
        <w:t xml:space="preserve">, </w:t>
      </w:r>
      <w:r w:rsidR="0047041B" w:rsidRPr="000437A9">
        <w:rPr>
          <w:lang w:val="en-US"/>
        </w:rPr>
        <w:t xml:space="preserve">September </w:t>
      </w:r>
      <w:r w:rsidR="0081032C" w:rsidRPr="000437A9">
        <w:t>20</w:t>
      </w:r>
      <w:bookmarkEnd w:id="38"/>
      <w:r w:rsidR="0081032C" w:rsidRPr="000437A9">
        <w:t>2</w:t>
      </w:r>
      <w:r w:rsidRPr="000437A9">
        <w:t>2</w:t>
      </w:r>
      <w:r w:rsidR="0081032C" w:rsidRPr="000437A9">
        <w:t>.</w:t>
      </w:r>
      <w:bookmarkEnd w:id="39"/>
    </w:p>
    <w:bookmarkStart w:id="40" w:name="_Ref101373234"/>
    <w:p w14:paraId="65D3E2A4" w14:textId="31241527" w:rsidR="000550B0" w:rsidRPr="005F2E0F" w:rsidRDefault="000550B0" w:rsidP="0081032C">
      <w:pPr>
        <w:pStyle w:val="Reference"/>
      </w:pPr>
      <w:r w:rsidRPr="000550B0">
        <w:rPr>
          <w:rFonts w:cs="Arial"/>
          <w:lang w:eastAsia="ja-JP"/>
        </w:rPr>
        <w:fldChar w:fldCharType="begin"/>
      </w:r>
      <w:r w:rsidRPr="000550B0">
        <w:rPr>
          <w:rFonts w:cs="Arial"/>
          <w:lang w:eastAsia="ja-JP"/>
        </w:rPr>
        <w:instrText xml:space="preserve"> HYPERLINK "https://www.3gpp.org/ftp/tsg_ran/WG1_RL1/TSGR1_107-e/Docs/R1-2111122.zip" </w:instrText>
      </w:r>
      <w:r w:rsidR="005C4EE2" w:rsidRPr="000550B0">
        <w:rPr>
          <w:rFonts w:cs="Arial"/>
          <w:lang w:eastAsia="ja-JP"/>
        </w:rPr>
      </w:r>
      <w:r w:rsidRPr="000550B0">
        <w:rPr>
          <w:rFonts w:cs="Arial"/>
          <w:lang w:eastAsia="ja-JP"/>
        </w:rPr>
        <w:fldChar w:fldCharType="separate"/>
      </w:r>
      <w:r w:rsidRPr="000550B0">
        <w:rPr>
          <w:rStyle w:val="Hyperlink"/>
          <w:rFonts w:cs="Arial"/>
          <w:lang w:eastAsia="ja-JP"/>
        </w:rPr>
        <w:t>R1-2111122</w:t>
      </w:r>
      <w:r w:rsidRPr="000550B0">
        <w:rPr>
          <w:rFonts w:cs="Arial"/>
          <w:lang w:eastAsia="ja-JP"/>
        </w:rPr>
        <w:fldChar w:fldCharType="end"/>
      </w:r>
      <w:r w:rsidRPr="000550B0">
        <w:rPr>
          <w:rFonts w:cs="Arial"/>
          <w:lang w:eastAsia="ja-JP"/>
        </w:rPr>
        <w:t>, "Considerations on UL timing and frequency synchronization in NTN", Thales, RAN1#107-e, November 2021.</w:t>
      </w:r>
      <w:bookmarkEnd w:id="40"/>
    </w:p>
    <w:bookmarkStart w:id="41" w:name="_Ref118711353"/>
    <w:p w14:paraId="12F91176" w14:textId="1A9B02BB" w:rsidR="005F2E0F" w:rsidRPr="005C3465" w:rsidRDefault="00B97C09" w:rsidP="0081032C">
      <w:pPr>
        <w:pStyle w:val="Reference"/>
      </w:pPr>
      <w:r>
        <w:fldChar w:fldCharType="begin"/>
      </w:r>
      <w:r>
        <w:rPr>
          <w:rFonts w:cs="Arial"/>
          <w:lang w:val="en-US" w:eastAsia="ja-JP"/>
        </w:rPr>
        <w:instrText xml:space="preserve"> HYPERLINK "https://www.3gpp.org/ftp/TSG_RAN/WG2_RL2/TSGR2_120/Docs/R2-2212947.zip" </w:instrText>
      </w:r>
      <w:r>
        <w:rPr>
          <w:rFonts w:cs="Arial"/>
          <w:lang w:val="en-US" w:eastAsia="ja-JP"/>
        </w:rPr>
      </w:r>
      <w:r>
        <w:fldChar w:fldCharType="separate"/>
      </w:r>
      <w:r w:rsidR="00B0036C" w:rsidRPr="00B97C09">
        <w:rPr>
          <w:rStyle w:val="Hyperlink"/>
          <w:rFonts w:cs="Arial"/>
          <w:lang w:val="en-US" w:eastAsia="ja-JP"/>
        </w:rPr>
        <w:t>R2-2212947</w:t>
      </w:r>
      <w:r>
        <w:rPr>
          <w:rStyle w:val="Hyperlink"/>
          <w:rFonts w:cs="Arial"/>
          <w:lang w:eastAsia="ja-JP"/>
        </w:rPr>
        <w:fldChar w:fldCharType="end"/>
      </w:r>
      <w:r w:rsidR="00B0036C">
        <w:rPr>
          <w:rFonts w:cs="Arial"/>
          <w:lang w:val="en-US" w:eastAsia="ja-JP"/>
        </w:rPr>
        <w:t>, "</w:t>
      </w:r>
      <w:r w:rsidR="00816852" w:rsidRPr="00816852">
        <w:rPr>
          <w:rFonts w:cs="Arial"/>
          <w:lang w:val="en-US" w:eastAsia="ja-JP"/>
        </w:rPr>
        <w:t xml:space="preserve">Discussion on epoch time, validity and T430 start/end description </w:t>
      </w:r>
      <w:r w:rsidR="00B0036C">
        <w:rPr>
          <w:rFonts w:cs="Arial"/>
          <w:lang w:val="en-US" w:eastAsia="ja-JP"/>
        </w:rPr>
        <w:t>", Ericsson, RAN2#120, November 2022</w:t>
      </w:r>
      <w:r w:rsidR="0080288E">
        <w:rPr>
          <w:rFonts w:cs="Arial"/>
          <w:lang w:val="en-US" w:eastAsia="ja-JP"/>
        </w:rPr>
        <w:t>.</w:t>
      </w:r>
      <w:bookmarkEnd w:id="41"/>
    </w:p>
    <w:p w14:paraId="2C35CA24" w14:textId="0D3682B5" w:rsidR="00B06D28" w:rsidRPr="00E6031A" w:rsidRDefault="00B06D28" w:rsidP="00B06D28">
      <w:pPr>
        <w:pStyle w:val="Reference"/>
      </w:pPr>
      <w:bookmarkStart w:id="42" w:name="_Ref115213154"/>
      <w:bookmarkStart w:id="43" w:name="_Ref101780551"/>
      <w:r w:rsidRPr="00E6031A">
        <w:t>3GPP TS 38.3</w:t>
      </w:r>
      <w:r w:rsidRPr="00E6031A">
        <w:rPr>
          <w:lang w:val="en-US"/>
        </w:rPr>
        <w:t>2</w:t>
      </w:r>
      <w:r w:rsidRPr="00E6031A">
        <w:t xml:space="preserve">1, "NR; </w:t>
      </w:r>
      <w:r w:rsidR="00CC0916" w:rsidRPr="00E6031A">
        <w:t>Medium Access Control (MAC) protocol specification</w:t>
      </w:r>
      <w:r w:rsidRPr="00E6031A">
        <w:t>", v17.</w:t>
      </w:r>
      <w:r w:rsidR="00E6031A" w:rsidRPr="00E6031A">
        <w:rPr>
          <w:lang w:val="en-US"/>
        </w:rPr>
        <w:t>2</w:t>
      </w:r>
      <w:r w:rsidRPr="00E6031A">
        <w:t xml:space="preserve">.0, </w:t>
      </w:r>
      <w:r w:rsidR="00E6031A" w:rsidRPr="00E6031A">
        <w:rPr>
          <w:lang w:val="en-US"/>
        </w:rPr>
        <w:t>September</w:t>
      </w:r>
      <w:r w:rsidRPr="00E6031A">
        <w:t xml:space="preserve"> 2022.</w:t>
      </w:r>
      <w:bookmarkEnd w:id="42"/>
    </w:p>
    <w:p w14:paraId="7016A4B7" w14:textId="2954FA2D" w:rsidR="001223B7" w:rsidRDefault="00A34569" w:rsidP="009A0ECE">
      <w:pPr>
        <w:pStyle w:val="Reference"/>
      </w:pPr>
      <w:bookmarkStart w:id="44" w:name="_Ref115213132"/>
      <w:r w:rsidRPr="00B06D28">
        <w:t xml:space="preserve">3GPP TS 38.331, "NR; Radio Resource Control (RRC) protocol specification", </w:t>
      </w:r>
      <w:r w:rsidR="00CF55AB" w:rsidRPr="00B06D28">
        <w:t>v17.</w:t>
      </w:r>
      <w:r w:rsidR="009A310A">
        <w:rPr>
          <w:lang w:val="en-US"/>
        </w:rPr>
        <w:t>2</w:t>
      </w:r>
      <w:r w:rsidR="00CF55AB" w:rsidRPr="00B06D28">
        <w:t xml:space="preserve">.0, </w:t>
      </w:r>
      <w:r w:rsidR="008E167F">
        <w:rPr>
          <w:lang w:val="en-US"/>
        </w:rPr>
        <w:t>September</w:t>
      </w:r>
      <w:r w:rsidR="00CF55AB" w:rsidRPr="00B06D28">
        <w:t xml:space="preserve"> 2022.</w:t>
      </w:r>
      <w:bookmarkEnd w:id="43"/>
      <w:bookmarkEnd w:id="44"/>
    </w:p>
    <w:p w14:paraId="1266671D" w14:textId="47DF47DE" w:rsidR="00522BB0" w:rsidRDefault="00133A0B" w:rsidP="00133A0B">
      <w:pPr>
        <w:pStyle w:val="Reference"/>
        <w:jc w:val="left"/>
      </w:pPr>
      <w:bookmarkStart w:id="45" w:name="_Ref47001000"/>
      <w:proofErr w:type="spellStart"/>
      <w:r w:rsidRPr="00304FA2">
        <w:t>Eng</w:t>
      </w:r>
      <w:proofErr w:type="spellEnd"/>
      <w:r w:rsidRPr="00304FA2">
        <w:t xml:space="preserve">, M., and René Schwarz, "Cartesian State Vectors → Keplerian Orbit Elements," available at </w:t>
      </w:r>
      <w:hyperlink r:id="rId18" w:history="1">
        <w:r w:rsidRPr="00A63202">
          <w:rPr>
            <w:rStyle w:val="Hyperlink"/>
          </w:rPr>
          <w:t>https://downloads.rene-schwarz.com/download/M002-Cartesian_State_Vectors_to_Keplerian_Orbit_Elements.pdf</w:t>
        </w:r>
      </w:hyperlink>
      <w:r w:rsidRPr="00304FA2">
        <w:t>.</w:t>
      </w:r>
      <w:bookmarkEnd w:id="45"/>
    </w:p>
    <w:p w14:paraId="1FF7B8C1" w14:textId="72AE4870" w:rsidR="00A97346" w:rsidRPr="00B06D28" w:rsidRDefault="00A97346" w:rsidP="00133A0B">
      <w:pPr>
        <w:pStyle w:val="Reference"/>
        <w:jc w:val="left"/>
      </w:pPr>
      <w:bookmarkStart w:id="46" w:name="_Ref47000997"/>
      <w:proofErr w:type="spellStart"/>
      <w:r w:rsidRPr="00304FA2">
        <w:t>Eng</w:t>
      </w:r>
      <w:proofErr w:type="spellEnd"/>
      <w:r w:rsidRPr="00304FA2">
        <w:t xml:space="preserve">, M., and René Schwarz, "Keplerian Orbit Elements → Cartesian State Vectors," available at </w:t>
      </w:r>
      <w:hyperlink r:id="rId19" w:history="1">
        <w:r w:rsidRPr="00A63202">
          <w:rPr>
            <w:rStyle w:val="Hyperlink"/>
          </w:rPr>
          <w:t>https://downloads.rene-schwarz.com/download/M001-Keplerian_Orbit_Elements_to_Cartesian_State_Vectors.pdf</w:t>
        </w:r>
      </w:hyperlink>
      <w:r w:rsidRPr="00304FA2">
        <w:t>.</w:t>
      </w:r>
      <w:bookmarkEnd w:id="46"/>
    </w:p>
    <w:p w14:paraId="22353F40" w14:textId="77777777" w:rsidR="00F76A85" w:rsidRDefault="00F76A85" w:rsidP="00F76A85">
      <w:pPr>
        <w:pStyle w:val="Reference"/>
        <w:numPr>
          <w:ilvl w:val="0"/>
          <w:numId w:val="0"/>
        </w:numPr>
        <w:ind w:left="567" w:hanging="567"/>
        <w:rPr>
          <w:highlight w:val="yellow"/>
        </w:rPr>
      </w:pPr>
    </w:p>
    <w:sectPr w:rsidR="00F76A85"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217D1" w14:textId="77777777" w:rsidR="00673280" w:rsidRDefault="00673280">
      <w:r>
        <w:separator/>
      </w:r>
    </w:p>
  </w:endnote>
  <w:endnote w:type="continuationSeparator" w:id="0">
    <w:p w14:paraId="148A4FEF" w14:textId="77777777" w:rsidR="00673280" w:rsidRDefault="00673280">
      <w:r>
        <w:continuationSeparator/>
      </w:r>
    </w:p>
  </w:endnote>
  <w:endnote w:type="continuationNotice" w:id="1">
    <w:p w14:paraId="5D32B708" w14:textId="77777777" w:rsidR="00673280" w:rsidRDefault="006732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580CA323" w:rsidR="00975196" w:rsidRDefault="009751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0FA6B" w14:textId="77777777" w:rsidR="00673280" w:rsidRDefault="00673280">
      <w:r>
        <w:separator/>
      </w:r>
    </w:p>
  </w:footnote>
  <w:footnote w:type="continuationSeparator" w:id="0">
    <w:p w14:paraId="73656601" w14:textId="77777777" w:rsidR="00673280" w:rsidRDefault="00673280">
      <w:r>
        <w:continuationSeparator/>
      </w:r>
    </w:p>
  </w:footnote>
  <w:footnote w:type="continuationNotice" w:id="1">
    <w:p w14:paraId="70733349" w14:textId="77777777" w:rsidR="00673280" w:rsidRDefault="006732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975196" w:rsidRDefault="009751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64A7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1C39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7D1968"/>
    <w:multiLevelType w:val="hybridMultilevel"/>
    <w:tmpl w:val="DFF8F2F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3423CA"/>
    <w:multiLevelType w:val="hybridMultilevel"/>
    <w:tmpl w:val="6BB8F8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438"/>
        </w:tabs>
        <w:ind w:left="2438" w:hanging="1304"/>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2" w15:restartNumberingAfterBreak="0">
    <w:nsid w:val="45C26F0B"/>
    <w:multiLevelType w:val="hybridMultilevel"/>
    <w:tmpl w:val="A6AA3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9FD5C67"/>
    <w:multiLevelType w:val="hybridMultilevel"/>
    <w:tmpl w:val="25FA5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551F86"/>
    <w:multiLevelType w:val="hybridMultilevel"/>
    <w:tmpl w:val="3BFA6F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12869B9"/>
    <w:multiLevelType w:val="multilevel"/>
    <w:tmpl w:val="712869B9"/>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07224340">
    <w:abstractNumId w:val="13"/>
  </w:num>
  <w:num w:numId="2" w16cid:durableId="721293907">
    <w:abstractNumId w:val="11"/>
  </w:num>
  <w:num w:numId="3" w16cid:durableId="823663817">
    <w:abstractNumId w:val="2"/>
  </w:num>
  <w:num w:numId="4" w16cid:durableId="1951014457">
    <w:abstractNumId w:val="14"/>
  </w:num>
  <w:num w:numId="5" w16cid:durableId="913201267">
    <w:abstractNumId w:val="15"/>
  </w:num>
  <w:num w:numId="6" w16cid:durableId="2124037196">
    <w:abstractNumId w:val="16"/>
  </w:num>
  <w:num w:numId="7" w16cid:durableId="2045517429">
    <w:abstractNumId w:val="5"/>
  </w:num>
  <w:num w:numId="8" w16cid:durableId="871844199">
    <w:abstractNumId w:val="7"/>
  </w:num>
  <w:num w:numId="9" w16cid:durableId="825173929">
    <w:abstractNumId w:val="4"/>
  </w:num>
  <w:num w:numId="10" w16cid:durableId="1027684834">
    <w:abstractNumId w:val="21"/>
  </w:num>
  <w:num w:numId="11" w16cid:durableId="1665232710">
    <w:abstractNumId w:val="9"/>
  </w:num>
  <w:num w:numId="12" w16cid:durableId="466820642">
    <w:abstractNumId w:val="19"/>
  </w:num>
  <w:num w:numId="13" w16cid:durableId="896552108">
    <w:abstractNumId w:val="8"/>
  </w:num>
  <w:num w:numId="14" w16cid:durableId="906450857">
    <w:abstractNumId w:val="12"/>
  </w:num>
  <w:num w:numId="15" w16cid:durableId="1014839556">
    <w:abstractNumId w:val="20"/>
  </w:num>
  <w:num w:numId="16" w16cid:durableId="35932118">
    <w:abstractNumId w:val="18"/>
  </w:num>
  <w:num w:numId="17" w16cid:durableId="839585901">
    <w:abstractNumId w:val="1"/>
  </w:num>
  <w:num w:numId="18" w16cid:durableId="1794906991">
    <w:abstractNumId w:val="0"/>
  </w:num>
  <w:num w:numId="19" w16cid:durableId="612060221">
    <w:abstractNumId w:val="10"/>
  </w:num>
  <w:num w:numId="20" w16cid:durableId="2111656073">
    <w:abstractNumId w:val="17"/>
  </w:num>
  <w:num w:numId="21" w16cid:durableId="1804887222">
    <w:abstractNumId w:val="6"/>
  </w:num>
  <w:num w:numId="22" w16cid:durableId="163919114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32"/>
    <w:rsid w:val="000006E1"/>
    <w:rsid w:val="0000206C"/>
    <w:rsid w:val="00002719"/>
    <w:rsid w:val="0000283E"/>
    <w:rsid w:val="00002A37"/>
    <w:rsid w:val="00002FE6"/>
    <w:rsid w:val="000037A4"/>
    <w:rsid w:val="0000564C"/>
    <w:rsid w:val="00006446"/>
    <w:rsid w:val="00006896"/>
    <w:rsid w:val="00007CDC"/>
    <w:rsid w:val="00007DB9"/>
    <w:rsid w:val="00010451"/>
    <w:rsid w:val="00010F01"/>
    <w:rsid w:val="00011B28"/>
    <w:rsid w:val="00011F6B"/>
    <w:rsid w:val="00012495"/>
    <w:rsid w:val="00012904"/>
    <w:rsid w:val="000136BD"/>
    <w:rsid w:val="000141FA"/>
    <w:rsid w:val="00014EF6"/>
    <w:rsid w:val="000154EF"/>
    <w:rsid w:val="00015CC2"/>
    <w:rsid w:val="00015D15"/>
    <w:rsid w:val="000170E9"/>
    <w:rsid w:val="00017602"/>
    <w:rsid w:val="0001765B"/>
    <w:rsid w:val="00020BB4"/>
    <w:rsid w:val="000215BE"/>
    <w:rsid w:val="00021BCA"/>
    <w:rsid w:val="00021C39"/>
    <w:rsid w:val="00022493"/>
    <w:rsid w:val="0002306C"/>
    <w:rsid w:val="00023438"/>
    <w:rsid w:val="00023A67"/>
    <w:rsid w:val="000240FC"/>
    <w:rsid w:val="000250B9"/>
    <w:rsid w:val="0002564D"/>
    <w:rsid w:val="00025ECA"/>
    <w:rsid w:val="00026F24"/>
    <w:rsid w:val="000325B8"/>
    <w:rsid w:val="00032616"/>
    <w:rsid w:val="00032A9E"/>
    <w:rsid w:val="00033A33"/>
    <w:rsid w:val="00034211"/>
    <w:rsid w:val="00034C15"/>
    <w:rsid w:val="00036BA1"/>
    <w:rsid w:val="000422E2"/>
    <w:rsid w:val="0004263A"/>
    <w:rsid w:val="000428E8"/>
    <w:rsid w:val="00042962"/>
    <w:rsid w:val="00042F22"/>
    <w:rsid w:val="00042F82"/>
    <w:rsid w:val="000433AE"/>
    <w:rsid w:val="0004355B"/>
    <w:rsid w:val="000437A9"/>
    <w:rsid w:val="00043953"/>
    <w:rsid w:val="00043A70"/>
    <w:rsid w:val="000440A2"/>
    <w:rsid w:val="000444EF"/>
    <w:rsid w:val="00044C13"/>
    <w:rsid w:val="00044C67"/>
    <w:rsid w:val="0004581A"/>
    <w:rsid w:val="000472B7"/>
    <w:rsid w:val="0005105C"/>
    <w:rsid w:val="00052690"/>
    <w:rsid w:val="00052781"/>
    <w:rsid w:val="0005287E"/>
    <w:rsid w:val="00052A07"/>
    <w:rsid w:val="00052DFF"/>
    <w:rsid w:val="000534E3"/>
    <w:rsid w:val="0005406E"/>
    <w:rsid w:val="000550B0"/>
    <w:rsid w:val="0005606A"/>
    <w:rsid w:val="00056ED6"/>
    <w:rsid w:val="00057117"/>
    <w:rsid w:val="00057A10"/>
    <w:rsid w:val="00060056"/>
    <w:rsid w:val="0006060C"/>
    <w:rsid w:val="000616E7"/>
    <w:rsid w:val="0006487E"/>
    <w:rsid w:val="00064DF2"/>
    <w:rsid w:val="0006535A"/>
    <w:rsid w:val="00065680"/>
    <w:rsid w:val="00065E1A"/>
    <w:rsid w:val="0006734D"/>
    <w:rsid w:val="0007038C"/>
    <w:rsid w:val="0007155D"/>
    <w:rsid w:val="00072F54"/>
    <w:rsid w:val="000738AC"/>
    <w:rsid w:val="000748AA"/>
    <w:rsid w:val="00074DE6"/>
    <w:rsid w:val="000750D5"/>
    <w:rsid w:val="00075943"/>
    <w:rsid w:val="00075C49"/>
    <w:rsid w:val="00075FD2"/>
    <w:rsid w:val="00076001"/>
    <w:rsid w:val="00077468"/>
    <w:rsid w:val="00077AF9"/>
    <w:rsid w:val="00077C3A"/>
    <w:rsid w:val="00077E5F"/>
    <w:rsid w:val="0008036A"/>
    <w:rsid w:val="00081160"/>
    <w:rsid w:val="0008193D"/>
    <w:rsid w:val="00081AE6"/>
    <w:rsid w:val="00081E7D"/>
    <w:rsid w:val="00083D19"/>
    <w:rsid w:val="00084AC5"/>
    <w:rsid w:val="000855EB"/>
    <w:rsid w:val="00085B52"/>
    <w:rsid w:val="000866F2"/>
    <w:rsid w:val="0009009F"/>
    <w:rsid w:val="00091557"/>
    <w:rsid w:val="0009214E"/>
    <w:rsid w:val="000924C1"/>
    <w:rsid w:val="000924F0"/>
    <w:rsid w:val="00092EF3"/>
    <w:rsid w:val="00093328"/>
    <w:rsid w:val="00093474"/>
    <w:rsid w:val="0009363C"/>
    <w:rsid w:val="0009370F"/>
    <w:rsid w:val="000938F7"/>
    <w:rsid w:val="00093AD7"/>
    <w:rsid w:val="0009510F"/>
    <w:rsid w:val="000951A0"/>
    <w:rsid w:val="00096C5C"/>
    <w:rsid w:val="000A00ED"/>
    <w:rsid w:val="000A1943"/>
    <w:rsid w:val="000A1B7B"/>
    <w:rsid w:val="000A5107"/>
    <w:rsid w:val="000A538F"/>
    <w:rsid w:val="000A56F2"/>
    <w:rsid w:val="000A580C"/>
    <w:rsid w:val="000A665C"/>
    <w:rsid w:val="000A7380"/>
    <w:rsid w:val="000B078B"/>
    <w:rsid w:val="000B2719"/>
    <w:rsid w:val="000B3A8F"/>
    <w:rsid w:val="000B4A6D"/>
    <w:rsid w:val="000B4AB9"/>
    <w:rsid w:val="000B5179"/>
    <w:rsid w:val="000B548F"/>
    <w:rsid w:val="000B5722"/>
    <w:rsid w:val="000B58C3"/>
    <w:rsid w:val="000B5B4E"/>
    <w:rsid w:val="000B61E9"/>
    <w:rsid w:val="000B6596"/>
    <w:rsid w:val="000B660A"/>
    <w:rsid w:val="000B6D23"/>
    <w:rsid w:val="000B71EB"/>
    <w:rsid w:val="000B7BBC"/>
    <w:rsid w:val="000C0BA0"/>
    <w:rsid w:val="000C1148"/>
    <w:rsid w:val="000C165A"/>
    <w:rsid w:val="000C2E19"/>
    <w:rsid w:val="000C2F6A"/>
    <w:rsid w:val="000C3441"/>
    <w:rsid w:val="000C3C55"/>
    <w:rsid w:val="000C4C0D"/>
    <w:rsid w:val="000C4F3E"/>
    <w:rsid w:val="000C51EC"/>
    <w:rsid w:val="000C5BC4"/>
    <w:rsid w:val="000C6F25"/>
    <w:rsid w:val="000C72EF"/>
    <w:rsid w:val="000C7772"/>
    <w:rsid w:val="000C7897"/>
    <w:rsid w:val="000C7E89"/>
    <w:rsid w:val="000D0D07"/>
    <w:rsid w:val="000D0FEC"/>
    <w:rsid w:val="000D2055"/>
    <w:rsid w:val="000D20F9"/>
    <w:rsid w:val="000D2359"/>
    <w:rsid w:val="000D2AFA"/>
    <w:rsid w:val="000D2B29"/>
    <w:rsid w:val="000D3870"/>
    <w:rsid w:val="000D3D4C"/>
    <w:rsid w:val="000D4797"/>
    <w:rsid w:val="000D58E8"/>
    <w:rsid w:val="000D614F"/>
    <w:rsid w:val="000D634B"/>
    <w:rsid w:val="000D7105"/>
    <w:rsid w:val="000D7C16"/>
    <w:rsid w:val="000D7F1F"/>
    <w:rsid w:val="000E0527"/>
    <w:rsid w:val="000E0FAB"/>
    <w:rsid w:val="000E1E92"/>
    <w:rsid w:val="000E2B67"/>
    <w:rsid w:val="000E2BE5"/>
    <w:rsid w:val="000E320B"/>
    <w:rsid w:val="000E369D"/>
    <w:rsid w:val="000E36AB"/>
    <w:rsid w:val="000E41FA"/>
    <w:rsid w:val="000E5128"/>
    <w:rsid w:val="000E580C"/>
    <w:rsid w:val="000E665D"/>
    <w:rsid w:val="000E7165"/>
    <w:rsid w:val="000F0116"/>
    <w:rsid w:val="000F0172"/>
    <w:rsid w:val="000F06D6"/>
    <w:rsid w:val="000F08E5"/>
    <w:rsid w:val="000F0EB1"/>
    <w:rsid w:val="000F1106"/>
    <w:rsid w:val="000F156C"/>
    <w:rsid w:val="000F1E7B"/>
    <w:rsid w:val="000F30DE"/>
    <w:rsid w:val="000F3232"/>
    <w:rsid w:val="000F36A4"/>
    <w:rsid w:val="000F3BE9"/>
    <w:rsid w:val="000F3F6C"/>
    <w:rsid w:val="000F6DF3"/>
    <w:rsid w:val="001005FF"/>
    <w:rsid w:val="00100BC1"/>
    <w:rsid w:val="0010179A"/>
    <w:rsid w:val="001020BA"/>
    <w:rsid w:val="00102DA2"/>
    <w:rsid w:val="00102E1D"/>
    <w:rsid w:val="001054AB"/>
    <w:rsid w:val="00105EE7"/>
    <w:rsid w:val="001062FB"/>
    <w:rsid w:val="001063E6"/>
    <w:rsid w:val="0010686F"/>
    <w:rsid w:val="001069F4"/>
    <w:rsid w:val="00110B3A"/>
    <w:rsid w:val="00111520"/>
    <w:rsid w:val="00113CF4"/>
    <w:rsid w:val="00114AE3"/>
    <w:rsid w:val="001153EA"/>
    <w:rsid w:val="00115578"/>
    <w:rsid w:val="00115643"/>
    <w:rsid w:val="001159F7"/>
    <w:rsid w:val="00116554"/>
    <w:rsid w:val="00116765"/>
    <w:rsid w:val="0011691C"/>
    <w:rsid w:val="00116CD0"/>
    <w:rsid w:val="00117814"/>
    <w:rsid w:val="001206CC"/>
    <w:rsid w:val="00120AD4"/>
    <w:rsid w:val="00120B56"/>
    <w:rsid w:val="001219F5"/>
    <w:rsid w:val="00121A20"/>
    <w:rsid w:val="00122385"/>
    <w:rsid w:val="001223B7"/>
    <w:rsid w:val="0012278F"/>
    <w:rsid w:val="00122FE7"/>
    <w:rsid w:val="0012377F"/>
    <w:rsid w:val="00124314"/>
    <w:rsid w:val="00124EC4"/>
    <w:rsid w:val="00125228"/>
    <w:rsid w:val="00126681"/>
    <w:rsid w:val="00126B4A"/>
    <w:rsid w:val="001303E2"/>
    <w:rsid w:val="001309C6"/>
    <w:rsid w:val="0013109C"/>
    <w:rsid w:val="0013123D"/>
    <w:rsid w:val="001313C4"/>
    <w:rsid w:val="0013197F"/>
    <w:rsid w:val="001329DA"/>
    <w:rsid w:val="00132FD0"/>
    <w:rsid w:val="00133A0B"/>
    <w:rsid w:val="00133DD3"/>
    <w:rsid w:val="00133F6C"/>
    <w:rsid w:val="001344C0"/>
    <w:rsid w:val="001346FA"/>
    <w:rsid w:val="00135252"/>
    <w:rsid w:val="0013543F"/>
    <w:rsid w:val="00137787"/>
    <w:rsid w:val="001377C4"/>
    <w:rsid w:val="00137AB5"/>
    <w:rsid w:val="00137F0B"/>
    <w:rsid w:val="00140418"/>
    <w:rsid w:val="001414D7"/>
    <w:rsid w:val="001439B0"/>
    <w:rsid w:val="00145800"/>
    <w:rsid w:val="00145ED3"/>
    <w:rsid w:val="001508BC"/>
    <w:rsid w:val="00151E23"/>
    <w:rsid w:val="001526E0"/>
    <w:rsid w:val="001551B5"/>
    <w:rsid w:val="001553A5"/>
    <w:rsid w:val="00155480"/>
    <w:rsid w:val="00156589"/>
    <w:rsid w:val="00160436"/>
    <w:rsid w:val="0016097D"/>
    <w:rsid w:val="00160B89"/>
    <w:rsid w:val="001614F9"/>
    <w:rsid w:val="00161575"/>
    <w:rsid w:val="00161B75"/>
    <w:rsid w:val="00161C09"/>
    <w:rsid w:val="001621FF"/>
    <w:rsid w:val="00162C1B"/>
    <w:rsid w:val="00163164"/>
    <w:rsid w:val="001639D9"/>
    <w:rsid w:val="00163DF4"/>
    <w:rsid w:val="00164076"/>
    <w:rsid w:val="001659C1"/>
    <w:rsid w:val="0016666C"/>
    <w:rsid w:val="001678A8"/>
    <w:rsid w:val="00170BDB"/>
    <w:rsid w:val="00173A8E"/>
    <w:rsid w:val="0017479E"/>
    <w:rsid w:val="0017502C"/>
    <w:rsid w:val="00176193"/>
    <w:rsid w:val="001772F5"/>
    <w:rsid w:val="0017732B"/>
    <w:rsid w:val="00180BFA"/>
    <w:rsid w:val="0018143F"/>
    <w:rsid w:val="00181FF8"/>
    <w:rsid w:val="00183D36"/>
    <w:rsid w:val="00183F39"/>
    <w:rsid w:val="00183F43"/>
    <w:rsid w:val="00184345"/>
    <w:rsid w:val="00184BC0"/>
    <w:rsid w:val="00184EBC"/>
    <w:rsid w:val="00185E4A"/>
    <w:rsid w:val="0018683C"/>
    <w:rsid w:val="00190AC1"/>
    <w:rsid w:val="00190CF6"/>
    <w:rsid w:val="0019111B"/>
    <w:rsid w:val="0019225C"/>
    <w:rsid w:val="00192A4B"/>
    <w:rsid w:val="00192E9C"/>
    <w:rsid w:val="0019341A"/>
    <w:rsid w:val="00197DF9"/>
    <w:rsid w:val="001A03B0"/>
    <w:rsid w:val="001A1987"/>
    <w:rsid w:val="001A2564"/>
    <w:rsid w:val="001A29D7"/>
    <w:rsid w:val="001A2CB5"/>
    <w:rsid w:val="001A59F9"/>
    <w:rsid w:val="001A5A7B"/>
    <w:rsid w:val="001A5C53"/>
    <w:rsid w:val="001A5F42"/>
    <w:rsid w:val="001A6173"/>
    <w:rsid w:val="001A63B8"/>
    <w:rsid w:val="001A68CD"/>
    <w:rsid w:val="001A6CBA"/>
    <w:rsid w:val="001A7072"/>
    <w:rsid w:val="001B0C52"/>
    <w:rsid w:val="001B0D97"/>
    <w:rsid w:val="001B1480"/>
    <w:rsid w:val="001B15CB"/>
    <w:rsid w:val="001B24E6"/>
    <w:rsid w:val="001B27E5"/>
    <w:rsid w:val="001B2A96"/>
    <w:rsid w:val="001B2D95"/>
    <w:rsid w:val="001B5651"/>
    <w:rsid w:val="001B5A5D"/>
    <w:rsid w:val="001B5D85"/>
    <w:rsid w:val="001B68B6"/>
    <w:rsid w:val="001C0103"/>
    <w:rsid w:val="001C07E1"/>
    <w:rsid w:val="001C1CE5"/>
    <w:rsid w:val="001C2162"/>
    <w:rsid w:val="001C22D6"/>
    <w:rsid w:val="001C2CEC"/>
    <w:rsid w:val="001C330D"/>
    <w:rsid w:val="001C339C"/>
    <w:rsid w:val="001C3D2A"/>
    <w:rsid w:val="001C3DC9"/>
    <w:rsid w:val="001C51F5"/>
    <w:rsid w:val="001C5500"/>
    <w:rsid w:val="001C6A01"/>
    <w:rsid w:val="001C70D0"/>
    <w:rsid w:val="001C7199"/>
    <w:rsid w:val="001C7349"/>
    <w:rsid w:val="001D09D0"/>
    <w:rsid w:val="001D0B8B"/>
    <w:rsid w:val="001D17C6"/>
    <w:rsid w:val="001D1893"/>
    <w:rsid w:val="001D3497"/>
    <w:rsid w:val="001D35B6"/>
    <w:rsid w:val="001D498F"/>
    <w:rsid w:val="001D4A0D"/>
    <w:rsid w:val="001D51BA"/>
    <w:rsid w:val="001D53E7"/>
    <w:rsid w:val="001D5DD8"/>
    <w:rsid w:val="001D6342"/>
    <w:rsid w:val="001D6C1E"/>
    <w:rsid w:val="001D6D53"/>
    <w:rsid w:val="001D74BC"/>
    <w:rsid w:val="001D781B"/>
    <w:rsid w:val="001E00B2"/>
    <w:rsid w:val="001E0B35"/>
    <w:rsid w:val="001E0DC7"/>
    <w:rsid w:val="001E1387"/>
    <w:rsid w:val="001E1518"/>
    <w:rsid w:val="001E1624"/>
    <w:rsid w:val="001E32B7"/>
    <w:rsid w:val="001E3E9F"/>
    <w:rsid w:val="001E3FB6"/>
    <w:rsid w:val="001E438D"/>
    <w:rsid w:val="001E531D"/>
    <w:rsid w:val="001E58E2"/>
    <w:rsid w:val="001E5BB3"/>
    <w:rsid w:val="001E60CC"/>
    <w:rsid w:val="001E6663"/>
    <w:rsid w:val="001E738D"/>
    <w:rsid w:val="001E7AED"/>
    <w:rsid w:val="001F07D7"/>
    <w:rsid w:val="001F2F37"/>
    <w:rsid w:val="001F3916"/>
    <w:rsid w:val="001F3AA8"/>
    <w:rsid w:val="001F3B46"/>
    <w:rsid w:val="001F4D8D"/>
    <w:rsid w:val="001F54C5"/>
    <w:rsid w:val="001F63B9"/>
    <w:rsid w:val="001F662C"/>
    <w:rsid w:val="001F6802"/>
    <w:rsid w:val="001F7074"/>
    <w:rsid w:val="001F764B"/>
    <w:rsid w:val="00200400"/>
    <w:rsid w:val="00200490"/>
    <w:rsid w:val="0020078A"/>
    <w:rsid w:val="002014DD"/>
    <w:rsid w:val="00201F3A"/>
    <w:rsid w:val="0020210E"/>
    <w:rsid w:val="00203F56"/>
    <w:rsid w:val="00203F96"/>
    <w:rsid w:val="00204F83"/>
    <w:rsid w:val="00205241"/>
    <w:rsid w:val="0020563D"/>
    <w:rsid w:val="002069B2"/>
    <w:rsid w:val="00206E2E"/>
    <w:rsid w:val="00207C8E"/>
    <w:rsid w:val="00207FA3"/>
    <w:rsid w:val="002115A2"/>
    <w:rsid w:val="00211B9C"/>
    <w:rsid w:val="002125AB"/>
    <w:rsid w:val="002127F4"/>
    <w:rsid w:val="0021452B"/>
    <w:rsid w:val="002148AF"/>
    <w:rsid w:val="002148C3"/>
    <w:rsid w:val="00214DA8"/>
    <w:rsid w:val="00215423"/>
    <w:rsid w:val="002158FA"/>
    <w:rsid w:val="00215DAD"/>
    <w:rsid w:val="00217921"/>
    <w:rsid w:val="00217D13"/>
    <w:rsid w:val="00220316"/>
    <w:rsid w:val="00220600"/>
    <w:rsid w:val="00220A15"/>
    <w:rsid w:val="002214D6"/>
    <w:rsid w:val="002224DB"/>
    <w:rsid w:val="00222587"/>
    <w:rsid w:val="002228C0"/>
    <w:rsid w:val="00222A07"/>
    <w:rsid w:val="00223F25"/>
    <w:rsid w:val="00223FCB"/>
    <w:rsid w:val="002252C3"/>
    <w:rsid w:val="00225551"/>
    <w:rsid w:val="00225C54"/>
    <w:rsid w:val="0022614E"/>
    <w:rsid w:val="00226ABC"/>
    <w:rsid w:val="00227475"/>
    <w:rsid w:val="00227545"/>
    <w:rsid w:val="002275E9"/>
    <w:rsid w:val="00227DBD"/>
    <w:rsid w:val="0023010E"/>
    <w:rsid w:val="002304BA"/>
    <w:rsid w:val="00230765"/>
    <w:rsid w:val="00230D18"/>
    <w:rsid w:val="002319E4"/>
    <w:rsid w:val="00232DC9"/>
    <w:rsid w:val="002338B3"/>
    <w:rsid w:val="00234514"/>
    <w:rsid w:val="0023482D"/>
    <w:rsid w:val="00234EFA"/>
    <w:rsid w:val="00235632"/>
    <w:rsid w:val="00235872"/>
    <w:rsid w:val="00236B5C"/>
    <w:rsid w:val="002377E1"/>
    <w:rsid w:val="002378FA"/>
    <w:rsid w:val="002403E6"/>
    <w:rsid w:val="00240BB4"/>
    <w:rsid w:val="00241559"/>
    <w:rsid w:val="00243268"/>
    <w:rsid w:val="002435B3"/>
    <w:rsid w:val="00245450"/>
    <w:rsid w:val="002458EB"/>
    <w:rsid w:val="00247922"/>
    <w:rsid w:val="002500C8"/>
    <w:rsid w:val="0025170D"/>
    <w:rsid w:val="00251882"/>
    <w:rsid w:val="00251B64"/>
    <w:rsid w:val="00252826"/>
    <w:rsid w:val="00253C2A"/>
    <w:rsid w:val="00254DEE"/>
    <w:rsid w:val="00256209"/>
    <w:rsid w:val="002571D6"/>
    <w:rsid w:val="00257543"/>
    <w:rsid w:val="00257751"/>
    <w:rsid w:val="00257BC4"/>
    <w:rsid w:val="00257FA5"/>
    <w:rsid w:val="002617E7"/>
    <w:rsid w:val="00261A00"/>
    <w:rsid w:val="00261A81"/>
    <w:rsid w:val="0026258B"/>
    <w:rsid w:val="00262905"/>
    <w:rsid w:val="00262BCE"/>
    <w:rsid w:val="00263B0B"/>
    <w:rsid w:val="00264228"/>
    <w:rsid w:val="00264334"/>
    <w:rsid w:val="0026473E"/>
    <w:rsid w:val="00266214"/>
    <w:rsid w:val="00266363"/>
    <w:rsid w:val="00266B36"/>
    <w:rsid w:val="00267C83"/>
    <w:rsid w:val="00270874"/>
    <w:rsid w:val="00270D24"/>
    <w:rsid w:val="0027144F"/>
    <w:rsid w:val="002716BF"/>
    <w:rsid w:val="00271813"/>
    <w:rsid w:val="00271F3A"/>
    <w:rsid w:val="0027257F"/>
    <w:rsid w:val="0027301E"/>
    <w:rsid w:val="00273278"/>
    <w:rsid w:val="002737F4"/>
    <w:rsid w:val="00273999"/>
    <w:rsid w:val="00274B98"/>
    <w:rsid w:val="00275C34"/>
    <w:rsid w:val="00275ED2"/>
    <w:rsid w:val="002805F5"/>
    <w:rsid w:val="00280607"/>
    <w:rsid w:val="00280751"/>
    <w:rsid w:val="002813CF"/>
    <w:rsid w:val="00281D08"/>
    <w:rsid w:val="00282239"/>
    <w:rsid w:val="0028280A"/>
    <w:rsid w:val="00282D38"/>
    <w:rsid w:val="002862CA"/>
    <w:rsid w:val="00286ACD"/>
    <w:rsid w:val="00287838"/>
    <w:rsid w:val="002907B5"/>
    <w:rsid w:val="00290BEA"/>
    <w:rsid w:val="00291CB8"/>
    <w:rsid w:val="00292EB7"/>
    <w:rsid w:val="00293DB8"/>
    <w:rsid w:val="00294C29"/>
    <w:rsid w:val="00295CDB"/>
    <w:rsid w:val="002961E8"/>
    <w:rsid w:val="00296227"/>
    <w:rsid w:val="002968CE"/>
    <w:rsid w:val="002968D8"/>
    <w:rsid w:val="00296C9B"/>
    <w:rsid w:val="00296F44"/>
    <w:rsid w:val="0029777D"/>
    <w:rsid w:val="00297CE7"/>
    <w:rsid w:val="002A055E"/>
    <w:rsid w:val="002A0588"/>
    <w:rsid w:val="002A1586"/>
    <w:rsid w:val="002A182B"/>
    <w:rsid w:val="002A1861"/>
    <w:rsid w:val="002A1CA6"/>
    <w:rsid w:val="002A1D4E"/>
    <w:rsid w:val="002A1F2E"/>
    <w:rsid w:val="002A2433"/>
    <w:rsid w:val="002A2842"/>
    <w:rsid w:val="002A2869"/>
    <w:rsid w:val="002A2FC6"/>
    <w:rsid w:val="002A3485"/>
    <w:rsid w:val="002A3F95"/>
    <w:rsid w:val="002A4470"/>
    <w:rsid w:val="002A54F4"/>
    <w:rsid w:val="002A61D6"/>
    <w:rsid w:val="002A6FD1"/>
    <w:rsid w:val="002B024C"/>
    <w:rsid w:val="002B040E"/>
    <w:rsid w:val="002B17BB"/>
    <w:rsid w:val="002B1B34"/>
    <w:rsid w:val="002B1C59"/>
    <w:rsid w:val="002B24D6"/>
    <w:rsid w:val="002B37FD"/>
    <w:rsid w:val="002B4D3D"/>
    <w:rsid w:val="002B5051"/>
    <w:rsid w:val="002B5969"/>
    <w:rsid w:val="002B5D42"/>
    <w:rsid w:val="002B626A"/>
    <w:rsid w:val="002B653D"/>
    <w:rsid w:val="002C187A"/>
    <w:rsid w:val="002C19F3"/>
    <w:rsid w:val="002C200F"/>
    <w:rsid w:val="002C2307"/>
    <w:rsid w:val="002C4191"/>
    <w:rsid w:val="002C41E6"/>
    <w:rsid w:val="002C4E9F"/>
    <w:rsid w:val="002C788E"/>
    <w:rsid w:val="002D034F"/>
    <w:rsid w:val="002D071A"/>
    <w:rsid w:val="002D1463"/>
    <w:rsid w:val="002D315E"/>
    <w:rsid w:val="002D34B2"/>
    <w:rsid w:val="002D48B0"/>
    <w:rsid w:val="002D490F"/>
    <w:rsid w:val="002D5A69"/>
    <w:rsid w:val="002D5B37"/>
    <w:rsid w:val="002D6010"/>
    <w:rsid w:val="002D676D"/>
    <w:rsid w:val="002D68CC"/>
    <w:rsid w:val="002D7637"/>
    <w:rsid w:val="002D784B"/>
    <w:rsid w:val="002D7E85"/>
    <w:rsid w:val="002E17F2"/>
    <w:rsid w:val="002E3425"/>
    <w:rsid w:val="002E3BD1"/>
    <w:rsid w:val="002E580B"/>
    <w:rsid w:val="002E583A"/>
    <w:rsid w:val="002E5CC3"/>
    <w:rsid w:val="002E76DD"/>
    <w:rsid w:val="002E7CAE"/>
    <w:rsid w:val="002F1017"/>
    <w:rsid w:val="002F1FFB"/>
    <w:rsid w:val="002F2771"/>
    <w:rsid w:val="002F37A9"/>
    <w:rsid w:val="002F5755"/>
    <w:rsid w:val="0030039F"/>
    <w:rsid w:val="003004B0"/>
    <w:rsid w:val="00301CE6"/>
    <w:rsid w:val="0030256B"/>
    <w:rsid w:val="00303D64"/>
    <w:rsid w:val="0030411F"/>
    <w:rsid w:val="00304E54"/>
    <w:rsid w:val="0030501F"/>
    <w:rsid w:val="0030616D"/>
    <w:rsid w:val="003063D8"/>
    <w:rsid w:val="00307BA1"/>
    <w:rsid w:val="0031162C"/>
    <w:rsid w:val="00311702"/>
    <w:rsid w:val="003118FF"/>
    <w:rsid w:val="00311E82"/>
    <w:rsid w:val="00312438"/>
    <w:rsid w:val="00313124"/>
    <w:rsid w:val="0031362A"/>
    <w:rsid w:val="00313B59"/>
    <w:rsid w:val="00313F4F"/>
    <w:rsid w:val="00313FD6"/>
    <w:rsid w:val="003140BC"/>
    <w:rsid w:val="003143BD"/>
    <w:rsid w:val="0031461B"/>
    <w:rsid w:val="00315363"/>
    <w:rsid w:val="003155C7"/>
    <w:rsid w:val="00316BEF"/>
    <w:rsid w:val="003176FA"/>
    <w:rsid w:val="003203ED"/>
    <w:rsid w:val="00320780"/>
    <w:rsid w:val="003210D5"/>
    <w:rsid w:val="003212D6"/>
    <w:rsid w:val="00322187"/>
    <w:rsid w:val="00322668"/>
    <w:rsid w:val="00322C9F"/>
    <w:rsid w:val="00322D81"/>
    <w:rsid w:val="0032382C"/>
    <w:rsid w:val="00323A6A"/>
    <w:rsid w:val="00324D23"/>
    <w:rsid w:val="00325E88"/>
    <w:rsid w:val="003261DF"/>
    <w:rsid w:val="0032644D"/>
    <w:rsid w:val="003275EF"/>
    <w:rsid w:val="003304E7"/>
    <w:rsid w:val="003308CF"/>
    <w:rsid w:val="0033174A"/>
    <w:rsid w:val="00331751"/>
    <w:rsid w:val="0033369F"/>
    <w:rsid w:val="00333805"/>
    <w:rsid w:val="003342F0"/>
    <w:rsid w:val="00334579"/>
    <w:rsid w:val="00334C03"/>
    <w:rsid w:val="00334CC0"/>
    <w:rsid w:val="0033553B"/>
    <w:rsid w:val="00335858"/>
    <w:rsid w:val="00335F67"/>
    <w:rsid w:val="00335FCA"/>
    <w:rsid w:val="00336BDA"/>
    <w:rsid w:val="003372E7"/>
    <w:rsid w:val="00337EA9"/>
    <w:rsid w:val="003402C0"/>
    <w:rsid w:val="003402ED"/>
    <w:rsid w:val="00341BA5"/>
    <w:rsid w:val="00341F06"/>
    <w:rsid w:val="00342050"/>
    <w:rsid w:val="00342201"/>
    <w:rsid w:val="00342BD7"/>
    <w:rsid w:val="00343222"/>
    <w:rsid w:val="003439DF"/>
    <w:rsid w:val="00344F5C"/>
    <w:rsid w:val="00345CD7"/>
    <w:rsid w:val="003468D4"/>
    <w:rsid w:val="00346DB5"/>
    <w:rsid w:val="00346EDC"/>
    <w:rsid w:val="003477B1"/>
    <w:rsid w:val="0034785F"/>
    <w:rsid w:val="00350747"/>
    <w:rsid w:val="00350994"/>
    <w:rsid w:val="00352500"/>
    <w:rsid w:val="00352590"/>
    <w:rsid w:val="00352622"/>
    <w:rsid w:val="00352679"/>
    <w:rsid w:val="0035271C"/>
    <w:rsid w:val="003551C2"/>
    <w:rsid w:val="00356201"/>
    <w:rsid w:val="00357380"/>
    <w:rsid w:val="00357474"/>
    <w:rsid w:val="00357806"/>
    <w:rsid w:val="00357B0D"/>
    <w:rsid w:val="003602D9"/>
    <w:rsid w:val="003604CE"/>
    <w:rsid w:val="00360BFB"/>
    <w:rsid w:val="00363384"/>
    <w:rsid w:val="00363E8D"/>
    <w:rsid w:val="00364C2D"/>
    <w:rsid w:val="00364C75"/>
    <w:rsid w:val="00365357"/>
    <w:rsid w:val="00365442"/>
    <w:rsid w:val="003666A5"/>
    <w:rsid w:val="00366906"/>
    <w:rsid w:val="00367F23"/>
    <w:rsid w:val="003702FB"/>
    <w:rsid w:val="00370564"/>
    <w:rsid w:val="00370DF6"/>
    <w:rsid w:val="00370E47"/>
    <w:rsid w:val="00370F25"/>
    <w:rsid w:val="0037297A"/>
    <w:rsid w:val="00372BB6"/>
    <w:rsid w:val="003742AC"/>
    <w:rsid w:val="0037434D"/>
    <w:rsid w:val="0037443F"/>
    <w:rsid w:val="00374ABA"/>
    <w:rsid w:val="00374D86"/>
    <w:rsid w:val="00375DEC"/>
    <w:rsid w:val="00375FD6"/>
    <w:rsid w:val="00375FF0"/>
    <w:rsid w:val="00376B0A"/>
    <w:rsid w:val="00377CE1"/>
    <w:rsid w:val="00380B48"/>
    <w:rsid w:val="00384BEE"/>
    <w:rsid w:val="00384E51"/>
    <w:rsid w:val="00385BF0"/>
    <w:rsid w:val="00385C5E"/>
    <w:rsid w:val="0038732B"/>
    <w:rsid w:val="0039094C"/>
    <w:rsid w:val="003924D5"/>
    <w:rsid w:val="00392526"/>
    <w:rsid w:val="00392BBA"/>
    <w:rsid w:val="003934A6"/>
    <w:rsid w:val="00393734"/>
    <w:rsid w:val="003939FF"/>
    <w:rsid w:val="00393CA5"/>
    <w:rsid w:val="00394452"/>
    <w:rsid w:val="0039612C"/>
    <w:rsid w:val="0039714B"/>
    <w:rsid w:val="003A08C1"/>
    <w:rsid w:val="003A0ADD"/>
    <w:rsid w:val="003A0EB1"/>
    <w:rsid w:val="003A12C5"/>
    <w:rsid w:val="003A19AC"/>
    <w:rsid w:val="003A19BD"/>
    <w:rsid w:val="003A21E2"/>
    <w:rsid w:val="003A2223"/>
    <w:rsid w:val="003A281B"/>
    <w:rsid w:val="003A2A0F"/>
    <w:rsid w:val="003A2B9F"/>
    <w:rsid w:val="003A45A1"/>
    <w:rsid w:val="003A468E"/>
    <w:rsid w:val="003A4929"/>
    <w:rsid w:val="003A56A5"/>
    <w:rsid w:val="003A5B0A"/>
    <w:rsid w:val="003A6BAC"/>
    <w:rsid w:val="003A6C6C"/>
    <w:rsid w:val="003A706B"/>
    <w:rsid w:val="003A70A4"/>
    <w:rsid w:val="003A7B60"/>
    <w:rsid w:val="003A7EF3"/>
    <w:rsid w:val="003B060E"/>
    <w:rsid w:val="003B0BE3"/>
    <w:rsid w:val="003B159C"/>
    <w:rsid w:val="003B17FA"/>
    <w:rsid w:val="003B1AB8"/>
    <w:rsid w:val="003B369F"/>
    <w:rsid w:val="003B36A3"/>
    <w:rsid w:val="003B4BEF"/>
    <w:rsid w:val="003B4CB5"/>
    <w:rsid w:val="003B507B"/>
    <w:rsid w:val="003B57F1"/>
    <w:rsid w:val="003B585C"/>
    <w:rsid w:val="003B64BB"/>
    <w:rsid w:val="003B6CAB"/>
    <w:rsid w:val="003B77C7"/>
    <w:rsid w:val="003B79B5"/>
    <w:rsid w:val="003B7FE5"/>
    <w:rsid w:val="003C11C8"/>
    <w:rsid w:val="003C20D7"/>
    <w:rsid w:val="003C2702"/>
    <w:rsid w:val="003C368A"/>
    <w:rsid w:val="003C466D"/>
    <w:rsid w:val="003C4777"/>
    <w:rsid w:val="003C4A3E"/>
    <w:rsid w:val="003C4B5F"/>
    <w:rsid w:val="003C6417"/>
    <w:rsid w:val="003C69AE"/>
    <w:rsid w:val="003C6B30"/>
    <w:rsid w:val="003C7148"/>
    <w:rsid w:val="003C7806"/>
    <w:rsid w:val="003D0309"/>
    <w:rsid w:val="003D0B64"/>
    <w:rsid w:val="003D109F"/>
    <w:rsid w:val="003D115A"/>
    <w:rsid w:val="003D2478"/>
    <w:rsid w:val="003D3825"/>
    <w:rsid w:val="003D3C45"/>
    <w:rsid w:val="003D4C48"/>
    <w:rsid w:val="003D5A6A"/>
    <w:rsid w:val="003D5B1F"/>
    <w:rsid w:val="003D65BC"/>
    <w:rsid w:val="003D6F3B"/>
    <w:rsid w:val="003D71A2"/>
    <w:rsid w:val="003D737A"/>
    <w:rsid w:val="003D7CD1"/>
    <w:rsid w:val="003E0267"/>
    <w:rsid w:val="003E0637"/>
    <w:rsid w:val="003E092C"/>
    <w:rsid w:val="003E0A66"/>
    <w:rsid w:val="003E0B74"/>
    <w:rsid w:val="003E0E59"/>
    <w:rsid w:val="003E0E8B"/>
    <w:rsid w:val="003E15E3"/>
    <w:rsid w:val="003E15FA"/>
    <w:rsid w:val="003E2177"/>
    <w:rsid w:val="003E44CD"/>
    <w:rsid w:val="003E492E"/>
    <w:rsid w:val="003E5431"/>
    <w:rsid w:val="003E55E4"/>
    <w:rsid w:val="003E6070"/>
    <w:rsid w:val="003E6476"/>
    <w:rsid w:val="003E660B"/>
    <w:rsid w:val="003E66BC"/>
    <w:rsid w:val="003E67E8"/>
    <w:rsid w:val="003E6ED8"/>
    <w:rsid w:val="003E74E3"/>
    <w:rsid w:val="003F05C7"/>
    <w:rsid w:val="003F0A2D"/>
    <w:rsid w:val="003F236E"/>
    <w:rsid w:val="003F2CD4"/>
    <w:rsid w:val="003F2D87"/>
    <w:rsid w:val="003F3F3E"/>
    <w:rsid w:val="003F4180"/>
    <w:rsid w:val="003F427B"/>
    <w:rsid w:val="003F5872"/>
    <w:rsid w:val="003F599E"/>
    <w:rsid w:val="003F6BBE"/>
    <w:rsid w:val="003F7452"/>
    <w:rsid w:val="004000E8"/>
    <w:rsid w:val="004001FA"/>
    <w:rsid w:val="00400283"/>
    <w:rsid w:val="0040218F"/>
    <w:rsid w:val="00402888"/>
    <w:rsid w:val="0040289E"/>
    <w:rsid w:val="00402E2B"/>
    <w:rsid w:val="00403676"/>
    <w:rsid w:val="00404683"/>
    <w:rsid w:val="00404DAD"/>
    <w:rsid w:val="0040512B"/>
    <w:rsid w:val="0040553D"/>
    <w:rsid w:val="00405836"/>
    <w:rsid w:val="00405CA5"/>
    <w:rsid w:val="0040685F"/>
    <w:rsid w:val="00407CD3"/>
    <w:rsid w:val="00407EA3"/>
    <w:rsid w:val="00410134"/>
    <w:rsid w:val="00410438"/>
    <w:rsid w:val="00410B72"/>
    <w:rsid w:val="00410F18"/>
    <w:rsid w:val="0041263E"/>
    <w:rsid w:val="00412876"/>
    <w:rsid w:val="00413AAC"/>
    <w:rsid w:val="00413E92"/>
    <w:rsid w:val="00416169"/>
    <w:rsid w:val="00416222"/>
    <w:rsid w:val="00416552"/>
    <w:rsid w:val="0041663C"/>
    <w:rsid w:val="00420776"/>
    <w:rsid w:val="00420CED"/>
    <w:rsid w:val="00421105"/>
    <w:rsid w:val="00421498"/>
    <w:rsid w:val="004229D9"/>
    <w:rsid w:val="00422AA4"/>
    <w:rsid w:val="004242F4"/>
    <w:rsid w:val="004254A8"/>
    <w:rsid w:val="004254C0"/>
    <w:rsid w:val="00425A6F"/>
    <w:rsid w:val="00426049"/>
    <w:rsid w:val="00427248"/>
    <w:rsid w:val="00430F3D"/>
    <w:rsid w:val="004317EE"/>
    <w:rsid w:val="00432D9B"/>
    <w:rsid w:val="004331D0"/>
    <w:rsid w:val="00433966"/>
    <w:rsid w:val="00433ACA"/>
    <w:rsid w:val="0043466D"/>
    <w:rsid w:val="00434A9C"/>
    <w:rsid w:val="00436CD9"/>
    <w:rsid w:val="00437447"/>
    <w:rsid w:val="004374B3"/>
    <w:rsid w:val="00437A03"/>
    <w:rsid w:val="00441A92"/>
    <w:rsid w:val="004431DC"/>
    <w:rsid w:val="004443F0"/>
    <w:rsid w:val="004447E2"/>
    <w:rsid w:val="00444F56"/>
    <w:rsid w:val="00445C46"/>
    <w:rsid w:val="00446488"/>
    <w:rsid w:val="00446958"/>
    <w:rsid w:val="004501EE"/>
    <w:rsid w:val="00450D69"/>
    <w:rsid w:val="004517AA"/>
    <w:rsid w:val="00451AB0"/>
    <w:rsid w:val="00452262"/>
    <w:rsid w:val="00452CAC"/>
    <w:rsid w:val="0045496F"/>
    <w:rsid w:val="004552EF"/>
    <w:rsid w:val="004555F7"/>
    <w:rsid w:val="00455B33"/>
    <w:rsid w:val="00456A9C"/>
    <w:rsid w:val="00457565"/>
    <w:rsid w:val="00457944"/>
    <w:rsid w:val="0045799C"/>
    <w:rsid w:val="00457B71"/>
    <w:rsid w:val="00457FF1"/>
    <w:rsid w:val="00460877"/>
    <w:rsid w:val="00461539"/>
    <w:rsid w:val="00461962"/>
    <w:rsid w:val="00461D09"/>
    <w:rsid w:val="004630EE"/>
    <w:rsid w:val="004635FD"/>
    <w:rsid w:val="004669E2"/>
    <w:rsid w:val="004670FD"/>
    <w:rsid w:val="004703AF"/>
    <w:rsid w:val="0047041B"/>
    <w:rsid w:val="00470C31"/>
    <w:rsid w:val="00471DE0"/>
    <w:rsid w:val="00472BF9"/>
    <w:rsid w:val="004730FD"/>
    <w:rsid w:val="004734D0"/>
    <w:rsid w:val="00473678"/>
    <w:rsid w:val="00473C2E"/>
    <w:rsid w:val="00474A62"/>
    <w:rsid w:val="00474E7C"/>
    <w:rsid w:val="00475106"/>
    <w:rsid w:val="0047556B"/>
    <w:rsid w:val="004759E7"/>
    <w:rsid w:val="00476050"/>
    <w:rsid w:val="00477768"/>
    <w:rsid w:val="00477E41"/>
    <w:rsid w:val="00480243"/>
    <w:rsid w:val="00480586"/>
    <w:rsid w:val="00481C73"/>
    <w:rsid w:val="00481C95"/>
    <w:rsid w:val="0048379D"/>
    <w:rsid w:val="00484314"/>
    <w:rsid w:val="0048542E"/>
    <w:rsid w:val="00485E45"/>
    <w:rsid w:val="004860A3"/>
    <w:rsid w:val="00487B66"/>
    <w:rsid w:val="00487F7E"/>
    <w:rsid w:val="0049015F"/>
    <w:rsid w:val="0049094D"/>
    <w:rsid w:val="00492BC5"/>
    <w:rsid w:val="004931A2"/>
    <w:rsid w:val="004964F1"/>
    <w:rsid w:val="00497023"/>
    <w:rsid w:val="00497919"/>
    <w:rsid w:val="004979C0"/>
    <w:rsid w:val="00497C6D"/>
    <w:rsid w:val="004A0F8E"/>
    <w:rsid w:val="004A158F"/>
    <w:rsid w:val="004A16BC"/>
    <w:rsid w:val="004A2B94"/>
    <w:rsid w:val="004A3A44"/>
    <w:rsid w:val="004A417B"/>
    <w:rsid w:val="004A65FF"/>
    <w:rsid w:val="004A69D8"/>
    <w:rsid w:val="004A6E7B"/>
    <w:rsid w:val="004A793F"/>
    <w:rsid w:val="004A7B6B"/>
    <w:rsid w:val="004B05D8"/>
    <w:rsid w:val="004B0E3C"/>
    <w:rsid w:val="004B20DD"/>
    <w:rsid w:val="004B219A"/>
    <w:rsid w:val="004B30D0"/>
    <w:rsid w:val="004B322A"/>
    <w:rsid w:val="004B3C9E"/>
    <w:rsid w:val="004B41C3"/>
    <w:rsid w:val="004B48E6"/>
    <w:rsid w:val="004B4BB1"/>
    <w:rsid w:val="004B5B8D"/>
    <w:rsid w:val="004B6058"/>
    <w:rsid w:val="004B6F6A"/>
    <w:rsid w:val="004B79D1"/>
    <w:rsid w:val="004B7C0C"/>
    <w:rsid w:val="004C2548"/>
    <w:rsid w:val="004C3898"/>
    <w:rsid w:val="004C3A34"/>
    <w:rsid w:val="004C3CA7"/>
    <w:rsid w:val="004C5997"/>
    <w:rsid w:val="004C5FEE"/>
    <w:rsid w:val="004C6289"/>
    <w:rsid w:val="004C6B0C"/>
    <w:rsid w:val="004C6F5F"/>
    <w:rsid w:val="004C79C1"/>
    <w:rsid w:val="004D0FC5"/>
    <w:rsid w:val="004D0FF9"/>
    <w:rsid w:val="004D19E1"/>
    <w:rsid w:val="004D321B"/>
    <w:rsid w:val="004D3553"/>
    <w:rsid w:val="004D36B1"/>
    <w:rsid w:val="004D3B55"/>
    <w:rsid w:val="004D4599"/>
    <w:rsid w:val="004D46C1"/>
    <w:rsid w:val="004D6725"/>
    <w:rsid w:val="004D6A5B"/>
    <w:rsid w:val="004D7EBD"/>
    <w:rsid w:val="004E1592"/>
    <w:rsid w:val="004E189E"/>
    <w:rsid w:val="004E2110"/>
    <w:rsid w:val="004E2680"/>
    <w:rsid w:val="004E28F9"/>
    <w:rsid w:val="004E42C9"/>
    <w:rsid w:val="004E462E"/>
    <w:rsid w:val="004E5483"/>
    <w:rsid w:val="004E56DC"/>
    <w:rsid w:val="004E5BD0"/>
    <w:rsid w:val="004E5D8D"/>
    <w:rsid w:val="004E6D9A"/>
    <w:rsid w:val="004E6F71"/>
    <w:rsid w:val="004E76F4"/>
    <w:rsid w:val="004E77CA"/>
    <w:rsid w:val="004E7821"/>
    <w:rsid w:val="004F044D"/>
    <w:rsid w:val="004F0A7E"/>
    <w:rsid w:val="004F0B4E"/>
    <w:rsid w:val="004F0B6C"/>
    <w:rsid w:val="004F110D"/>
    <w:rsid w:val="004F2078"/>
    <w:rsid w:val="004F24D8"/>
    <w:rsid w:val="004F364F"/>
    <w:rsid w:val="004F4978"/>
    <w:rsid w:val="004F4CAB"/>
    <w:rsid w:val="004F4DA3"/>
    <w:rsid w:val="004F5941"/>
    <w:rsid w:val="004F5F37"/>
    <w:rsid w:val="004F6870"/>
    <w:rsid w:val="004F7244"/>
    <w:rsid w:val="004F7CF3"/>
    <w:rsid w:val="005007AC"/>
    <w:rsid w:val="00501C09"/>
    <w:rsid w:val="00501FCB"/>
    <w:rsid w:val="005029D7"/>
    <w:rsid w:val="005051B9"/>
    <w:rsid w:val="00505557"/>
    <w:rsid w:val="00506557"/>
    <w:rsid w:val="0050677A"/>
    <w:rsid w:val="00506FB2"/>
    <w:rsid w:val="00507216"/>
    <w:rsid w:val="00510471"/>
    <w:rsid w:val="005108D8"/>
    <w:rsid w:val="00510F51"/>
    <w:rsid w:val="005116F9"/>
    <w:rsid w:val="00512897"/>
    <w:rsid w:val="005131CE"/>
    <w:rsid w:val="0051360A"/>
    <w:rsid w:val="00514158"/>
    <w:rsid w:val="0051444C"/>
    <w:rsid w:val="005147D3"/>
    <w:rsid w:val="00515165"/>
    <w:rsid w:val="005153A7"/>
    <w:rsid w:val="00515F04"/>
    <w:rsid w:val="00515F72"/>
    <w:rsid w:val="005164E1"/>
    <w:rsid w:val="00516BAB"/>
    <w:rsid w:val="00520DCD"/>
    <w:rsid w:val="005216BB"/>
    <w:rsid w:val="00521766"/>
    <w:rsid w:val="005219CF"/>
    <w:rsid w:val="00521E3F"/>
    <w:rsid w:val="00522BB0"/>
    <w:rsid w:val="0052454F"/>
    <w:rsid w:val="00524BCC"/>
    <w:rsid w:val="00525EBA"/>
    <w:rsid w:val="00532928"/>
    <w:rsid w:val="0053334B"/>
    <w:rsid w:val="00534B59"/>
    <w:rsid w:val="0053507E"/>
    <w:rsid w:val="00535DA6"/>
    <w:rsid w:val="005360F9"/>
    <w:rsid w:val="00536759"/>
    <w:rsid w:val="00536E0C"/>
    <w:rsid w:val="005379CC"/>
    <w:rsid w:val="00537C62"/>
    <w:rsid w:val="00541417"/>
    <w:rsid w:val="0054141C"/>
    <w:rsid w:val="005418F0"/>
    <w:rsid w:val="0054241E"/>
    <w:rsid w:val="00545405"/>
    <w:rsid w:val="005457BC"/>
    <w:rsid w:val="00546970"/>
    <w:rsid w:val="00550115"/>
    <w:rsid w:val="00550919"/>
    <w:rsid w:val="00550D05"/>
    <w:rsid w:val="00550E57"/>
    <w:rsid w:val="005524BB"/>
    <w:rsid w:val="00552A0A"/>
    <w:rsid w:val="0055306A"/>
    <w:rsid w:val="00554E19"/>
    <w:rsid w:val="005565C7"/>
    <w:rsid w:val="0055737E"/>
    <w:rsid w:val="00560227"/>
    <w:rsid w:val="0056103C"/>
    <w:rsid w:val="0056121F"/>
    <w:rsid w:val="00561DB9"/>
    <w:rsid w:val="0056267E"/>
    <w:rsid w:val="00562A90"/>
    <w:rsid w:val="005651D2"/>
    <w:rsid w:val="00565411"/>
    <w:rsid w:val="00565FFB"/>
    <w:rsid w:val="0056603E"/>
    <w:rsid w:val="005662D7"/>
    <w:rsid w:val="00566781"/>
    <w:rsid w:val="00566FBC"/>
    <w:rsid w:val="00567F81"/>
    <w:rsid w:val="00567FF7"/>
    <w:rsid w:val="005701C5"/>
    <w:rsid w:val="00572505"/>
    <w:rsid w:val="00574CBD"/>
    <w:rsid w:val="00575095"/>
    <w:rsid w:val="00576A9E"/>
    <w:rsid w:val="00576CCF"/>
    <w:rsid w:val="00576D36"/>
    <w:rsid w:val="00576F96"/>
    <w:rsid w:val="00581A71"/>
    <w:rsid w:val="00582160"/>
    <w:rsid w:val="00582809"/>
    <w:rsid w:val="005828D9"/>
    <w:rsid w:val="00583709"/>
    <w:rsid w:val="00586A19"/>
    <w:rsid w:val="0058798C"/>
    <w:rsid w:val="005879CB"/>
    <w:rsid w:val="005900FA"/>
    <w:rsid w:val="005901F2"/>
    <w:rsid w:val="00590598"/>
    <w:rsid w:val="00590836"/>
    <w:rsid w:val="00590B2A"/>
    <w:rsid w:val="005915FD"/>
    <w:rsid w:val="00591FF2"/>
    <w:rsid w:val="00592655"/>
    <w:rsid w:val="0059275B"/>
    <w:rsid w:val="005935A4"/>
    <w:rsid w:val="0059431D"/>
    <w:rsid w:val="005948C2"/>
    <w:rsid w:val="005951B6"/>
    <w:rsid w:val="00595DCA"/>
    <w:rsid w:val="0059779B"/>
    <w:rsid w:val="00597C46"/>
    <w:rsid w:val="005A09A6"/>
    <w:rsid w:val="005A1568"/>
    <w:rsid w:val="005A1789"/>
    <w:rsid w:val="005A1B41"/>
    <w:rsid w:val="005A1D9E"/>
    <w:rsid w:val="005A209A"/>
    <w:rsid w:val="005A3A87"/>
    <w:rsid w:val="005A5654"/>
    <w:rsid w:val="005A662D"/>
    <w:rsid w:val="005B1188"/>
    <w:rsid w:val="005B1409"/>
    <w:rsid w:val="005B20E8"/>
    <w:rsid w:val="005B35D7"/>
    <w:rsid w:val="005B392A"/>
    <w:rsid w:val="005B3AA3"/>
    <w:rsid w:val="005B3C09"/>
    <w:rsid w:val="005B4102"/>
    <w:rsid w:val="005B6F09"/>
    <w:rsid w:val="005B6F83"/>
    <w:rsid w:val="005B71EB"/>
    <w:rsid w:val="005B747E"/>
    <w:rsid w:val="005B776F"/>
    <w:rsid w:val="005B787C"/>
    <w:rsid w:val="005B7C8C"/>
    <w:rsid w:val="005C024A"/>
    <w:rsid w:val="005C0275"/>
    <w:rsid w:val="005C07C8"/>
    <w:rsid w:val="005C119F"/>
    <w:rsid w:val="005C1AB5"/>
    <w:rsid w:val="005C3465"/>
    <w:rsid w:val="005C425F"/>
    <w:rsid w:val="005C447D"/>
    <w:rsid w:val="005C4E71"/>
    <w:rsid w:val="005C4EE2"/>
    <w:rsid w:val="005C4F3E"/>
    <w:rsid w:val="005C4FE6"/>
    <w:rsid w:val="005C66ED"/>
    <w:rsid w:val="005C74FB"/>
    <w:rsid w:val="005C7F0D"/>
    <w:rsid w:val="005C7F7E"/>
    <w:rsid w:val="005D0F19"/>
    <w:rsid w:val="005D1151"/>
    <w:rsid w:val="005D1602"/>
    <w:rsid w:val="005D25D1"/>
    <w:rsid w:val="005D35AD"/>
    <w:rsid w:val="005D38D9"/>
    <w:rsid w:val="005D3B58"/>
    <w:rsid w:val="005D3C19"/>
    <w:rsid w:val="005D3C5E"/>
    <w:rsid w:val="005D40BA"/>
    <w:rsid w:val="005D4CA3"/>
    <w:rsid w:val="005D4FDF"/>
    <w:rsid w:val="005D536C"/>
    <w:rsid w:val="005D54DC"/>
    <w:rsid w:val="005D5D70"/>
    <w:rsid w:val="005D6221"/>
    <w:rsid w:val="005D7345"/>
    <w:rsid w:val="005D7BBF"/>
    <w:rsid w:val="005E30CD"/>
    <w:rsid w:val="005E385F"/>
    <w:rsid w:val="005E5366"/>
    <w:rsid w:val="005E5632"/>
    <w:rsid w:val="005E5888"/>
    <w:rsid w:val="005E5B81"/>
    <w:rsid w:val="005E656D"/>
    <w:rsid w:val="005E6592"/>
    <w:rsid w:val="005E68DF"/>
    <w:rsid w:val="005E7189"/>
    <w:rsid w:val="005F0917"/>
    <w:rsid w:val="005F1345"/>
    <w:rsid w:val="005F16C4"/>
    <w:rsid w:val="005F1AB5"/>
    <w:rsid w:val="005F2CB1"/>
    <w:rsid w:val="005F2E0F"/>
    <w:rsid w:val="005F3025"/>
    <w:rsid w:val="005F34A0"/>
    <w:rsid w:val="005F4DFD"/>
    <w:rsid w:val="005F618C"/>
    <w:rsid w:val="005F70BD"/>
    <w:rsid w:val="005F78B5"/>
    <w:rsid w:val="00601A94"/>
    <w:rsid w:val="0060208A"/>
    <w:rsid w:val="006025DD"/>
    <w:rsid w:val="0060283C"/>
    <w:rsid w:val="006029C3"/>
    <w:rsid w:val="00602B0E"/>
    <w:rsid w:val="00604582"/>
    <w:rsid w:val="00604E11"/>
    <w:rsid w:val="00604F14"/>
    <w:rsid w:val="00605064"/>
    <w:rsid w:val="00605A12"/>
    <w:rsid w:val="0060679E"/>
    <w:rsid w:val="006078A1"/>
    <w:rsid w:val="00607DF3"/>
    <w:rsid w:val="006100F7"/>
    <w:rsid w:val="00611B83"/>
    <w:rsid w:val="0061206A"/>
    <w:rsid w:val="00612396"/>
    <w:rsid w:val="00613257"/>
    <w:rsid w:val="00614896"/>
    <w:rsid w:val="00614E33"/>
    <w:rsid w:val="00617CB7"/>
    <w:rsid w:val="00620A71"/>
    <w:rsid w:val="00620D80"/>
    <w:rsid w:val="0062153B"/>
    <w:rsid w:val="006234A6"/>
    <w:rsid w:val="006239E5"/>
    <w:rsid w:val="0062400A"/>
    <w:rsid w:val="006246D7"/>
    <w:rsid w:val="006279F7"/>
    <w:rsid w:val="00630001"/>
    <w:rsid w:val="006311B3"/>
    <w:rsid w:val="0063155B"/>
    <w:rsid w:val="0063284C"/>
    <w:rsid w:val="00633408"/>
    <w:rsid w:val="00633971"/>
    <w:rsid w:val="0063525B"/>
    <w:rsid w:val="00635D65"/>
    <w:rsid w:val="00636148"/>
    <w:rsid w:val="00636398"/>
    <w:rsid w:val="006368D3"/>
    <w:rsid w:val="006377EC"/>
    <w:rsid w:val="00637CC8"/>
    <w:rsid w:val="00640BCB"/>
    <w:rsid w:val="0064151F"/>
    <w:rsid w:val="00641533"/>
    <w:rsid w:val="006419FB"/>
    <w:rsid w:val="0064208D"/>
    <w:rsid w:val="00642542"/>
    <w:rsid w:val="00643475"/>
    <w:rsid w:val="0064396A"/>
    <w:rsid w:val="0064520E"/>
    <w:rsid w:val="00645574"/>
    <w:rsid w:val="006461B8"/>
    <w:rsid w:val="0064624E"/>
    <w:rsid w:val="00647389"/>
    <w:rsid w:val="006500B6"/>
    <w:rsid w:val="00650235"/>
    <w:rsid w:val="00650AB9"/>
    <w:rsid w:val="00650C6C"/>
    <w:rsid w:val="006543CB"/>
    <w:rsid w:val="00654855"/>
    <w:rsid w:val="00654DC4"/>
    <w:rsid w:val="00655733"/>
    <w:rsid w:val="00655ACD"/>
    <w:rsid w:val="00655C8E"/>
    <w:rsid w:val="00656A92"/>
    <w:rsid w:val="00656DDE"/>
    <w:rsid w:val="00657284"/>
    <w:rsid w:val="0066011D"/>
    <w:rsid w:val="006606A5"/>
    <w:rsid w:val="006607C0"/>
    <w:rsid w:val="006613A6"/>
    <w:rsid w:val="006619C4"/>
    <w:rsid w:val="006627A2"/>
    <w:rsid w:val="006630D8"/>
    <w:rsid w:val="006634E6"/>
    <w:rsid w:val="006636E0"/>
    <w:rsid w:val="00664BF7"/>
    <w:rsid w:val="00664FDA"/>
    <w:rsid w:val="006655EE"/>
    <w:rsid w:val="00665D3D"/>
    <w:rsid w:val="00666FBA"/>
    <w:rsid w:val="00667E10"/>
    <w:rsid w:val="00667EE7"/>
    <w:rsid w:val="00670922"/>
    <w:rsid w:val="00670BE1"/>
    <w:rsid w:val="00671065"/>
    <w:rsid w:val="00671E85"/>
    <w:rsid w:val="0067218F"/>
    <w:rsid w:val="006728F7"/>
    <w:rsid w:val="00672CD0"/>
    <w:rsid w:val="00673236"/>
    <w:rsid w:val="00673280"/>
    <w:rsid w:val="006737FF"/>
    <w:rsid w:val="00673ED8"/>
    <w:rsid w:val="006741F2"/>
    <w:rsid w:val="00674596"/>
    <w:rsid w:val="00674CC3"/>
    <w:rsid w:val="006752C2"/>
    <w:rsid w:val="00675C72"/>
    <w:rsid w:val="00677147"/>
    <w:rsid w:val="006771F9"/>
    <w:rsid w:val="00677615"/>
    <w:rsid w:val="006776D7"/>
    <w:rsid w:val="00680C41"/>
    <w:rsid w:val="00681003"/>
    <w:rsid w:val="006811A5"/>
    <w:rsid w:val="006812E1"/>
    <w:rsid w:val="006817C9"/>
    <w:rsid w:val="00681A93"/>
    <w:rsid w:val="00682491"/>
    <w:rsid w:val="006825CF"/>
    <w:rsid w:val="00683ECE"/>
    <w:rsid w:val="00684EB6"/>
    <w:rsid w:val="00685A87"/>
    <w:rsid w:val="00686369"/>
    <w:rsid w:val="0068762C"/>
    <w:rsid w:val="00691740"/>
    <w:rsid w:val="006956FC"/>
    <w:rsid w:val="00695C9B"/>
    <w:rsid w:val="00695FC2"/>
    <w:rsid w:val="00696949"/>
    <w:rsid w:val="00696A4F"/>
    <w:rsid w:val="00696AE5"/>
    <w:rsid w:val="00697052"/>
    <w:rsid w:val="00697080"/>
    <w:rsid w:val="00697181"/>
    <w:rsid w:val="006977BA"/>
    <w:rsid w:val="006A20C2"/>
    <w:rsid w:val="006A2B57"/>
    <w:rsid w:val="006A32FD"/>
    <w:rsid w:val="006A355C"/>
    <w:rsid w:val="006A3D9A"/>
    <w:rsid w:val="006A4215"/>
    <w:rsid w:val="006A46FB"/>
    <w:rsid w:val="006A4A1F"/>
    <w:rsid w:val="006A50E0"/>
    <w:rsid w:val="006A5A3D"/>
    <w:rsid w:val="006A5E28"/>
    <w:rsid w:val="006A697B"/>
    <w:rsid w:val="006A6F89"/>
    <w:rsid w:val="006A71E2"/>
    <w:rsid w:val="006A7AFF"/>
    <w:rsid w:val="006B04D8"/>
    <w:rsid w:val="006B0E75"/>
    <w:rsid w:val="006B0EBE"/>
    <w:rsid w:val="006B1816"/>
    <w:rsid w:val="006B191A"/>
    <w:rsid w:val="006B1D5D"/>
    <w:rsid w:val="006B2099"/>
    <w:rsid w:val="006B445B"/>
    <w:rsid w:val="006B47F6"/>
    <w:rsid w:val="006B50CF"/>
    <w:rsid w:val="006B5535"/>
    <w:rsid w:val="006B62A3"/>
    <w:rsid w:val="006B66EF"/>
    <w:rsid w:val="006C0024"/>
    <w:rsid w:val="006C03B8"/>
    <w:rsid w:val="006C0A85"/>
    <w:rsid w:val="006C19F1"/>
    <w:rsid w:val="006C1C20"/>
    <w:rsid w:val="006C1C7B"/>
    <w:rsid w:val="006C2982"/>
    <w:rsid w:val="006C2D28"/>
    <w:rsid w:val="006C457B"/>
    <w:rsid w:val="006C5EC9"/>
    <w:rsid w:val="006C6059"/>
    <w:rsid w:val="006C643E"/>
    <w:rsid w:val="006C6665"/>
    <w:rsid w:val="006C7522"/>
    <w:rsid w:val="006D05C3"/>
    <w:rsid w:val="006D17DE"/>
    <w:rsid w:val="006D30C0"/>
    <w:rsid w:val="006D320E"/>
    <w:rsid w:val="006D46D8"/>
    <w:rsid w:val="006D525A"/>
    <w:rsid w:val="006D6F08"/>
    <w:rsid w:val="006D7953"/>
    <w:rsid w:val="006E062C"/>
    <w:rsid w:val="006E08DF"/>
    <w:rsid w:val="006E0FC4"/>
    <w:rsid w:val="006E15B3"/>
    <w:rsid w:val="006E166F"/>
    <w:rsid w:val="006E1C82"/>
    <w:rsid w:val="006E28B7"/>
    <w:rsid w:val="006E2A9B"/>
    <w:rsid w:val="006E2BE4"/>
    <w:rsid w:val="006E2D21"/>
    <w:rsid w:val="006E321E"/>
    <w:rsid w:val="006E3310"/>
    <w:rsid w:val="006E36A1"/>
    <w:rsid w:val="006E375C"/>
    <w:rsid w:val="006E3B47"/>
    <w:rsid w:val="006E4E39"/>
    <w:rsid w:val="006E565E"/>
    <w:rsid w:val="006E5C09"/>
    <w:rsid w:val="006E673D"/>
    <w:rsid w:val="006E6C39"/>
    <w:rsid w:val="006E7D3B"/>
    <w:rsid w:val="006F158B"/>
    <w:rsid w:val="006F1A00"/>
    <w:rsid w:val="006F1B70"/>
    <w:rsid w:val="006F341D"/>
    <w:rsid w:val="006F35D2"/>
    <w:rsid w:val="006F3CDE"/>
    <w:rsid w:val="006F3E16"/>
    <w:rsid w:val="006F4BD8"/>
    <w:rsid w:val="006F5681"/>
    <w:rsid w:val="006F58D4"/>
    <w:rsid w:val="006F5CF7"/>
    <w:rsid w:val="006F6582"/>
    <w:rsid w:val="006F7543"/>
    <w:rsid w:val="00700342"/>
    <w:rsid w:val="00700C04"/>
    <w:rsid w:val="00701CED"/>
    <w:rsid w:val="00701D4A"/>
    <w:rsid w:val="00702B58"/>
    <w:rsid w:val="007031AE"/>
    <w:rsid w:val="0070346E"/>
    <w:rsid w:val="00704EDB"/>
    <w:rsid w:val="007052D8"/>
    <w:rsid w:val="00705EB3"/>
    <w:rsid w:val="00706101"/>
    <w:rsid w:val="00706132"/>
    <w:rsid w:val="00706DA9"/>
    <w:rsid w:val="00707072"/>
    <w:rsid w:val="00707D61"/>
    <w:rsid w:val="007117E3"/>
    <w:rsid w:val="00711CFD"/>
    <w:rsid w:val="00712287"/>
    <w:rsid w:val="00712772"/>
    <w:rsid w:val="00712F16"/>
    <w:rsid w:val="00713115"/>
    <w:rsid w:val="00713183"/>
    <w:rsid w:val="00713DC3"/>
    <w:rsid w:val="00713F30"/>
    <w:rsid w:val="0071400C"/>
    <w:rsid w:val="007140E5"/>
    <w:rsid w:val="007148D3"/>
    <w:rsid w:val="00714BF2"/>
    <w:rsid w:val="00715B9A"/>
    <w:rsid w:val="00715EB1"/>
    <w:rsid w:val="007161D3"/>
    <w:rsid w:val="007169C3"/>
    <w:rsid w:val="007171CB"/>
    <w:rsid w:val="00717FCD"/>
    <w:rsid w:val="00720313"/>
    <w:rsid w:val="007228D1"/>
    <w:rsid w:val="007234F1"/>
    <w:rsid w:val="00723A77"/>
    <w:rsid w:val="00723C02"/>
    <w:rsid w:val="00724028"/>
    <w:rsid w:val="00725422"/>
    <w:rsid w:val="00725677"/>
    <w:rsid w:val="007257D0"/>
    <w:rsid w:val="0072603B"/>
    <w:rsid w:val="007260C7"/>
    <w:rsid w:val="00726EA6"/>
    <w:rsid w:val="00727208"/>
    <w:rsid w:val="007272AE"/>
    <w:rsid w:val="00727680"/>
    <w:rsid w:val="00727BEF"/>
    <w:rsid w:val="0073005E"/>
    <w:rsid w:val="00731D8F"/>
    <w:rsid w:val="00731D98"/>
    <w:rsid w:val="00732B17"/>
    <w:rsid w:val="0073313D"/>
    <w:rsid w:val="00733C4D"/>
    <w:rsid w:val="00733FD0"/>
    <w:rsid w:val="007348B1"/>
    <w:rsid w:val="00735186"/>
    <w:rsid w:val="007362A6"/>
    <w:rsid w:val="00736411"/>
    <w:rsid w:val="00736D7D"/>
    <w:rsid w:val="00736E77"/>
    <w:rsid w:val="00737468"/>
    <w:rsid w:val="007405FB"/>
    <w:rsid w:val="00740E58"/>
    <w:rsid w:val="007431D7"/>
    <w:rsid w:val="007434CD"/>
    <w:rsid w:val="007435F5"/>
    <w:rsid w:val="00744089"/>
    <w:rsid w:val="007445A0"/>
    <w:rsid w:val="0074510E"/>
    <w:rsid w:val="0074524B"/>
    <w:rsid w:val="007452E2"/>
    <w:rsid w:val="007465FB"/>
    <w:rsid w:val="007466D2"/>
    <w:rsid w:val="00746A36"/>
    <w:rsid w:val="00747D8B"/>
    <w:rsid w:val="00751228"/>
    <w:rsid w:val="00752E43"/>
    <w:rsid w:val="0075326E"/>
    <w:rsid w:val="007534DD"/>
    <w:rsid w:val="00756C48"/>
    <w:rsid w:val="007571E1"/>
    <w:rsid w:val="00757D90"/>
    <w:rsid w:val="007604B2"/>
    <w:rsid w:val="00760D80"/>
    <w:rsid w:val="007610F5"/>
    <w:rsid w:val="0076143E"/>
    <w:rsid w:val="00763E4C"/>
    <w:rsid w:val="0076510B"/>
    <w:rsid w:val="00765281"/>
    <w:rsid w:val="00765C5F"/>
    <w:rsid w:val="007660BD"/>
    <w:rsid w:val="00766BAD"/>
    <w:rsid w:val="00770283"/>
    <w:rsid w:val="00770394"/>
    <w:rsid w:val="0077062C"/>
    <w:rsid w:val="00770D10"/>
    <w:rsid w:val="0077140B"/>
    <w:rsid w:val="00772466"/>
    <w:rsid w:val="007729A2"/>
    <w:rsid w:val="00773166"/>
    <w:rsid w:val="007735C3"/>
    <w:rsid w:val="00773600"/>
    <w:rsid w:val="00774D6F"/>
    <w:rsid w:val="007755F2"/>
    <w:rsid w:val="0077619A"/>
    <w:rsid w:val="0077642F"/>
    <w:rsid w:val="00776971"/>
    <w:rsid w:val="0077790D"/>
    <w:rsid w:val="00780A80"/>
    <w:rsid w:val="0078177E"/>
    <w:rsid w:val="00782521"/>
    <w:rsid w:val="00782B9E"/>
    <w:rsid w:val="0078304C"/>
    <w:rsid w:val="00783673"/>
    <w:rsid w:val="00783F4A"/>
    <w:rsid w:val="00785490"/>
    <w:rsid w:val="00785987"/>
    <w:rsid w:val="00785D68"/>
    <w:rsid w:val="00786C97"/>
    <w:rsid w:val="00790872"/>
    <w:rsid w:val="00791833"/>
    <w:rsid w:val="00791E89"/>
    <w:rsid w:val="007925EA"/>
    <w:rsid w:val="0079325D"/>
    <w:rsid w:val="00793485"/>
    <w:rsid w:val="00793CD8"/>
    <w:rsid w:val="007944FD"/>
    <w:rsid w:val="0079536F"/>
    <w:rsid w:val="00795C92"/>
    <w:rsid w:val="00796231"/>
    <w:rsid w:val="007962CB"/>
    <w:rsid w:val="00796956"/>
    <w:rsid w:val="007969E7"/>
    <w:rsid w:val="007A082F"/>
    <w:rsid w:val="007A17E3"/>
    <w:rsid w:val="007A1A17"/>
    <w:rsid w:val="007A1CB3"/>
    <w:rsid w:val="007A23E8"/>
    <w:rsid w:val="007A24A5"/>
    <w:rsid w:val="007A306F"/>
    <w:rsid w:val="007A31E2"/>
    <w:rsid w:val="007A3750"/>
    <w:rsid w:val="007A385F"/>
    <w:rsid w:val="007A40F1"/>
    <w:rsid w:val="007A43A6"/>
    <w:rsid w:val="007A492C"/>
    <w:rsid w:val="007A5403"/>
    <w:rsid w:val="007A58A6"/>
    <w:rsid w:val="007A686B"/>
    <w:rsid w:val="007A6AC3"/>
    <w:rsid w:val="007A7797"/>
    <w:rsid w:val="007A77AE"/>
    <w:rsid w:val="007B0179"/>
    <w:rsid w:val="007B0E1E"/>
    <w:rsid w:val="007B220A"/>
    <w:rsid w:val="007B24EA"/>
    <w:rsid w:val="007B3704"/>
    <w:rsid w:val="007B3D2D"/>
    <w:rsid w:val="007B45F4"/>
    <w:rsid w:val="007B4E6C"/>
    <w:rsid w:val="007B50AE"/>
    <w:rsid w:val="007B51DF"/>
    <w:rsid w:val="007B52E2"/>
    <w:rsid w:val="007B7454"/>
    <w:rsid w:val="007B79C3"/>
    <w:rsid w:val="007C05DD"/>
    <w:rsid w:val="007C1DE8"/>
    <w:rsid w:val="007C1F94"/>
    <w:rsid w:val="007C1FA8"/>
    <w:rsid w:val="007C3D18"/>
    <w:rsid w:val="007C434C"/>
    <w:rsid w:val="007C491C"/>
    <w:rsid w:val="007C5769"/>
    <w:rsid w:val="007C5CFB"/>
    <w:rsid w:val="007C60BF"/>
    <w:rsid w:val="007C63F0"/>
    <w:rsid w:val="007C67B9"/>
    <w:rsid w:val="007C6831"/>
    <w:rsid w:val="007C695A"/>
    <w:rsid w:val="007C6A07"/>
    <w:rsid w:val="007C6BC6"/>
    <w:rsid w:val="007C75A1"/>
    <w:rsid w:val="007C77A5"/>
    <w:rsid w:val="007C795F"/>
    <w:rsid w:val="007D0416"/>
    <w:rsid w:val="007D04B3"/>
    <w:rsid w:val="007D04E5"/>
    <w:rsid w:val="007D078F"/>
    <w:rsid w:val="007D3DDC"/>
    <w:rsid w:val="007D450A"/>
    <w:rsid w:val="007D4EE1"/>
    <w:rsid w:val="007D5810"/>
    <w:rsid w:val="007D5901"/>
    <w:rsid w:val="007D5CF0"/>
    <w:rsid w:val="007D703E"/>
    <w:rsid w:val="007D7526"/>
    <w:rsid w:val="007D754C"/>
    <w:rsid w:val="007D7B9D"/>
    <w:rsid w:val="007E0B1B"/>
    <w:rsid w:val="007E10EB"/>
    <w:rsid w:val="007E18E0"/>
    <w:rsid w:val="007E1C66"/>
    <w:rsid w:val="007E25EA"/>
    <w:rsid w:val="007E3230"/>
    <w:rsid w:val="007E39AC"/>
    <w:rsid w:val="007E4610"/>
    <w:rsid w:val="007E4715"/>
    <w:rsid w:val="007E4EA4"/>
    <w:rsid w:val="007E505B"/>
    <w:rsid w:val="007E5A29"/>
    <w:rsid w:val="007E7091"/>
    <w:rsid w:val="007E76BE"/>
    <w:rsid w:val="007F0201"/>
    <w:rsid w:val="007F3310"/>
    <w:rsid w:val="007F53E7"/>
    <w:rsid w:val="007F67DC"/>
    <w:rsid w:val="007F6ADA"/>
    <w:rsid w:val="007F7F60"/>
    <w:rsid w:val="00801E22"/>
    <w:rsid w:val="0080288E"/>
    <w:rsid w:val="00802B40"/>
    <w:rsid w:val="00802C1A"/>
    <w:rsid w:val="00803FAE"/>
    <w:rsid w:val="008048F6"/>
    <w:rsid w:val="0080562F"/>
    <w:rsid w:val="00805D71"/>
    <w:rsid w:val="0080605F"/>
    <w:rsid w:val="00806344"/>
    <w:rsid w:val="008065B2"/>
    <w:rsid w:val="00807786"/>
    <w:rsid w:val="008102BE"/>
    <w:rsid w:val="0081032C"/>
    <w:rsid w:val="0081048E"/>
    <w:rsid w:val="00810959"/>
    <w:rsid w:val="00810D37"/>
    <w:rsid w:val="0081106C"/>
    <w:rsid w:val="00811FCB"/>
    <w:rsid w:val="008126AC"/>
    <w:rsid w:val="00812C10"/>
    <w:rsid w:val="00812D69"/>
    <w:rsid w:val="0081328B"/>
    <w:rsid w:val="00814006"/>
    <w:rsid w:val="0081426F"/>
    <w:rsid w:val="008158D6"/>
    <w:rsid w:val="00815E5E"/>
    <w:rsid w:val="0081618A"/>
    <w:rsid w:val="008164E0"/>
    <w:rsid w:val="00816573"/>
    <w:rsid w:val="00816673"/>
    <w:rsid w:val="00816852"/>
    <w:rsid w:val="00817196"/>
    <w:rsid w:val="008175B4"/>
    <w:rsid w:val="00820711"/>
    <w:rsid w:val="00820822"/>
    <w:rsid w:val="00822604"/>
    <w:rsid w:val="008235DB"/>
    <w:rsid w:val="00824AB4"/>
    <w:rsid w:val="00824CAA"/>
    <w:rsid w:val="00825C42"/>
    <w:rsid w:val="00825D25"/>
    <w:rsid w:val="00826BCE"/>
    <w:rsid w:val="00827D6F"/>
    <w:rsid w:val="00827E29"/>
    <w:rsid w:val="00830524"/>
    <w:rsid w:val="00831C2C"/>
    <w:rsid w:val="008336A2"/>
    <w:rsid w:val="00833B02"/>
    <w:rsid w:val="00834D4D"/>
    <w:rsid w:val="00835770"/>
    <w:rsid w:val="008362C3"/>
    <w:rsid w:val="008376AC"/>
    <w:rsid w:val="00837FAB"/>
    <w:rsid w:val="00840B74"/>
    <w:rsid w:val="00841089"/>
    <w:rsid w:val="00843099"/>
    <w:rsid w:val="0084348F"/>
    <w:rsid w:val="00843F41"/>
    <w:rsid w:val="008444E8"/>
    <w:rsid w:val="00844B67"/>
    <w:rsid w:val="00844E80"/>
    <w:rsid w:val="00844F3D"/>
    <w:rsid w:val="0084550F"/>
    <w:rsid w:val="008466C9"/>
    <w:rsid w:val="00846B0D"/>
    <w:rsid w:val="00846FE7"/>
    <w:rsid w:val="008502FC"/>
    <w:rsid w:val="00851006"/>
    <w:rsid w:val="008512BD"/>
    <w:rsid w:val="00851CFA"/>
    <w:rsid w:val="008529A1"/>
    <w:rsid w:val="00852E3F"/>
    <w:rsid w:val="00853704"/>
    <w:rsid w:val="00854CE2"/>
    <w:rsid w:val="0085500B"/>
    <w:rsid w:val="00855382"/>
    <w:rsid w:val="008561EE"/>
    <w:rsid w:val="008562F8"/>
    <w:rsid w:val="008564AF"/>
    <w:rsid w:val="00856911"/>
    <w:rsid w:val="00860427"/>
    <w:rsid w:val="0086049E"/>
    <w:rsid w:val="00861863"/>
    <w:rsid w:val="00864EB6"/>
    <w:rsid w:val="00865082"/>
    <w:rsid w:val="00865799"/>
    <w:rsid w:val="00866BD8"/>
    <w:rsid w:val="008677FD"/>
    <w:rsid w:val="008706D4"/>
    <w:rsid w:val="00870D1D"/>
    <w:rsid w:val="00870F8A"/>
    <w:rsid w:val="008719A4"/>
    <w:rsid w:val="00871D23"/>
    <w:rsid w:val="00871E88"/>
    <w:rsid w:val="008726B1"/>
    <w:rsid w:val="008728A8"/>
    <w:rsid w:val="00874312"/>
    <w:rsid w:val="0087437C"/>
    <w:rsid w:val="00874715"/>
    <w:rsid w:val="00875CD7"/>
    <w:rsid w:val="00875EF4"/>
    <w:rsid w:val="00876303"/>
    <w:rsid w:val="00876B2B"/>
    <w:rsid w:val="00876B4D"/>
    <w:rsid w:val="00876F21"/>
    <w:rsid w:val="00877532"/>
    <w:rsid w:val="00877F18"/>
    <w:rsid w:val="008801D6"/>
    <w:rsid w:val="0088147B"/>
    <w:rsid w:val="008828A2"/>
    <w:rsid w:val="008830F2"/>
    <w:rsid w:val="00883350"/>
    <w:rsid w:val="0088347A"/>
    <w:rsid w:val="00883785"/>
    <w:rsid w:val="008845FA"/>
    <w:rsid w:val="00884784"/>
    <w:rsid w:val="00886E66"/>
    <w:rsid w:val="00887A36"/>
    <w:rsid w:val="00887F83"/>
    <w:rsid w:val="008909CB"/>
    <w:rsid w:val="00891E04"/>
    <w:rsid w:val="008927D2"/>
    <w:rsid w:val="008930A5"/>
    <w:rsid w:val="008941E3"/>
    <w:rsid w:val="0089457E"/>
    <w:rsid w:val="00894A88"/>
    <w:rsid w:val="00895386"/>
    <w:rsid w:val="008959BA"/>
    <w:rsid w:val="00896870"/>
    <w:rsid w:val="00896E1A"/>
    <w:rsid w:val="0089763B"/>
    <w:rsid w:val="008977C4"/>
    <w:rsid w:val="008A017E"/>
    <w:rsid w:val="008A21FF"/>
    <w:rsid w:val="008A2CE2"/>
    <w:rsid w:val="008A2E5F"/>
    <w:rsid w:val="008A30AC"/>
    <w:rsid w:val="008A44B8"/>
    <w:rsid w:val="008A51A8"/>
    <w:rsid w:val="008A54C7"/>
    <w:rsid w:val="008A54FE"/>
    <w:rsid w:val="008A60C9"/>
    <w:rsid w:val="008A628B"/>
    <w:rsid w:val="008A6343"/>
    <w:rsid w:val="008A636E"/>
    <w:rsid w:val="008A6BC1"/>
    <w:rsid w:val="008A6F52"/>
    <w:rsid w:val="008A77D8"/>
    <w:rsid w:val="008A7CCB"/>
    <w:rsid w:val="008B0483"/>
    <w:rsid w:val="008B0A5F"/>
    <w:rsid w:val="008B120C"/>
    <w:rsid w:val="008B22EB"/>
    <w:rsid w:val="008B27CD"/>
    <w:rsid w:val="008B342F"/>
    <w:rsid w:val="008B3EC7"/>
    <w:rsid w:val="008B454C"/>
    <w:rsid w:val="008B51A0"/>
    <w:rsid w:val="008B55B7"/>
    <w:rsid w:val="008B5697"/>
    <w:rsid w:val="008B592A"/>
    <w:rsid w:val="008B5E8F"/>
    <w:rsid w:val="008B6BD0"/>
    <w:rsid w:val="008B6C82"/>
    <w:rsid w:val="008B7B5C"/>
    <w:rsid w:val="008C0321"/>
    <w:rsid w:val="008C0C99"/>
    <w:rsid w:val="008C2017"/>
    <w:rsid w:val="008C2247"/>
    <w:rsid w:val="008C2250"/>
    <w:rsid w:val="008C2289"/>
    <w:rsid w:val="008C3E1C"/>
    <w:rsid w:val="008C47B9"/>
    <w:rsid w:val="008C4958"/>
    <w:rsid w:val="008C4BAA"/>
    <w:rsid w:val="008C4C02"/>
    <w:rsid w:val="008C525E"/>
    <w:rsid w:val="008C59CA"/>
    <w:rsid w:val="008C5FF7"/>
    <w:rsid w:val="008C68E9"/>
    <w:rsid w:val="008C6AE8"/>
    <w:rsid w:val="008C6D9D"/>
    <w:rsid w:val="008C7573"/>
    <w:rsid w:val="008D00A5"/>
    <w:rsid w:val="008D2077"/>
    <w:rsid w:val="008D2C43"/>
    <w:rsid w:val="008D34F1"/>
    <w:rsid w:val="008D383A"/>
    <w:rsid w:val="008D39D8"/>
    <w:rsid w:val="008D5229"/>
    <w:rsid w:val="008D58CF"/>
    <w:rsid w:val="008D5F56"/>
    <w:rsid w:val="008D614F"/>
    <w:rsid w:val="008D652E"/>
    <w:rsid w:val="008D6D1A"/>
    <w:rsid w:val="008D7949"/>
    <w:rsid w:val="008E065E"/>
    <w:rsid w:val="008E0927"/>
    <w:rsid w:val="008E167F"/>
    <w:rsid w:val="008E1909"/>
    <w:rsid w:val="008E24B0"/>
    <w:rsid w:val="008E41F9"/>
    <w:rsid w:val="008E45F3"/>
    <w:rsid w:val="008E577C"/>
    <w:rsid w:val="008E5C3F"/>
    <w:rsid w:val="008E60F3"/>
    <w:rsid w:val="008E669B"/>
    <w:rsid w:val="008E6D85"/>
    <w:rsid w:val="008F1C4E"/>
    <w:rsid w:val="008F1EAB"/>
    <w:rsid w:val="008F334B"/>
    <w:rsid w:val="008F33DC"/>
    <w:rsid w:val="008F477F"/>
    <w:rsid w:val="008F4EBC"/>
    <w:rsid w:val="008F593A"/>
    <w:rsid w:val="008F6C41"/>
    <w:rsid w:val="008F70E0"/>
    <w:rsid w:val="008F7187"/>
    <w:rsid w:val="008F7AE5"/>
    <w:rsid w:val="00900ADA"/>
    <w:rsid w:val="009019B5"/>
    <w:rsid w:val="009022F8"/>
    <w:rsid w:val="00902350"/>
    <w:rsid w:val="00902CAF"/>
    <w:rsid w:val="0090336B"/>
    <w:rsid w:val="00903CC2"/>
    <w:rsid w:val="00903D42"/>
    <w:rsid w:val="00904857"/>
    <w:rsid w:val="00904DFD"/>
    <w:rsid w:val="009053AA"/>
    <w:rsid w:val="00905469"/>
    <w:rsid w:val="0090557F"/>
    <w:rsid w:val="00906939"/>
    <w:rsid w:val="0090712C"/>
    <w:rsid w:val="00910166"/>
    <w:rsid w:val="00910B7D"/>
    <w:rsid w:val="00911DFB"/>
    <w:rsid w:val="009127EE"/>
    <w:rsid w:val="00913126"/>
    <w:rsid w:val="009133F4"/>
    <w:rsid w:val="00913659"/>
    <w:rsid w:val="009139D9"/>
    <w:rsid w:val="00914AD8"/>
    <w:rsid w:val="00915D11"/>
    <w:rsid w:val="00916079"/>
    <w:rsid w:val="009170E7"/>
    <w:rsid w:val="00917B78"/>
    <w:rsid w:val="00917CE9"/>
    <w:rsid w:val="00920BF2"/>
    <w:rsid w:val="00921463"/>
    <w:rsid w:val="00921CAE"/>
    <w:rsid w:val="00922010"/>
    <w:rsid w:val="00922054"/>
    <w:rsid w:val="00923541"/>
    <w:rsid w:val="00924CEC"/>
    <w:rsid w:val="00924EB1"/>
    <w:rsid w:val="00925BA0"/>
    <w:rsid w:val="009265E3"/>
    <w:rsid w:val="00926CA2"/>
    <w:rsid w:val="00926DEB"/>
    <w:rsid w:val="009304A3"/>
    <w:rsid w:val="00930B3F"/>
    <w:rsid w:val="00930CB0"/>
    <w:rsid w:val="00930E0D"/>
    <w:rsid w:val="00930FFC"/>
    <w:rsid w:val="00931160"/>
    <w:rsid w:val="0093167F"/>
    <w:rsid w:val="00931BD9"/>
    <w:rsid w:val="00932F09"/>
    <w:rsid w:val="009334A3"/>
    <w:rsid w:val="00933745"/>
    <w:rsid w:val="00934DE2"/>
    <w:rsid w:val="009368F3"/>
    <w:rsid w:val="00936AD6"/>
    <w:rsid w:val="00937E92"/>
    <w:rsid w:val="009400B1"/>
    <w:rsid w:val="00940C82"/>
    <w:rsid w:val="00941636"/>
    <w:rsid w:val="00941D5A"/>
    <w:rsid w:val="00942E58"/>
    <w:rsid w:val="00943742"/>
    <w:rsid w:val="0094470E"/>
    <w:rsid w:val="00945C05"/>
    <w:rsid w:val="00946945"/>
    <w:rsid w:val="00947499"/>
    <w:rsid w:val="00947713"/>
    <w:rsid w:val="00950D45"/>
    <w:rsid w:val="00950DE7"/>
    <w:rsid w:val="00950E6D"/>
    <w:rsid w:val="00952DDF"/>
    <w:rsid w:val="00953920"/>
    <w:rsid w:val="0095399C"/>
    <w:rsid w:val="00953D47"/>
    <w:rsid w:val="009541ED"/>
    <w:rsid w:val="009555AF"/>
    <w:rsid w:val="00955BFF"/>
    <w:rsid w:val="0095681E"/>
    <w:rsid w:val="00956934"/>
    <w:rsid w:val="009572D4"/>
    <w:rsid w:val="00957C66"/>
    <w:rsid w:val="00960295"/>
    <w:rsid w:val="009605AB"/>
    <w:rsid w:val="009609E9"/>
    <w:rsid w:val="00960C2E"/>
    <w:rsid w:val="00961442"/>
    <w:rsid w:val="00961921"/>
    <w:rsid w:val="00961C4E"/>
    <w:rsid w:val="009620CA"/>
    <w:rsid w:val="009625F8"/>
    <w:rsid w:val="0096274D"/>
    <w:rsid w:val="00963134"/>
    <w:rsid w:val="0096430A"/>
    <w:rsid w:val="0096554B"/>
    <w:rsid w:val="0096584A"/>
    <w:rsid w:val="0096604A"/>
    <w:rsid w:val="00967FCD"/>
    <w:rsid w:val="009708A7"/>
    <w:rsid w:val="00971A30"/>
    <w:rsid w:val="00971F08"/>
    <w:rsid w:val="00972B32"/>
    <w:rsid w:val="00972CAC"/>
    <w:rsid w:val="0097316F"/>
    <w:rsid w:val="009735F3"/>
    <w:rsid w:val="0097375E"/>
    <w:rsid w:val="00973D52"/>
    <w:rsid w:val="00974DC4"/>
    <w:rsid w:val="00974FD8"/>
    <w:rsid w:val="00975196"/>
    <w:rsid w:val="009754BB"/>
    <w:rsid w:val="0097603D"/>
    <w:rsid w:val="00976949"/>
    <w:rsid w:val="00977D3E"/>
    <w:rsid w:val="00980369"/>
    <w:rsid w:val="00980477"/>
    <w:rsid w:val="00980507"/>
    <w:rsid w:val="00980E08"/>
    <w:rsid w:val="0098174B"/>
    <w:rsid w:val="00983D34"/>
    <w:rsid w:val="00984E7A"/>
    <w:rsid w:val="00984E89"/>
    <w:rsid w:val="00985253"/>
    <w:rsid w:val="009853B3"/>
    <w:rsid w:val="00985AF9"/>
    <w:rsid w:val="0098601E"/>
    <w:rsid w:val="00987E9C"/>
    <w:rsid w:val="0099038A"/>
    <w:rsid w:val="00990630"/>
    <w:rsid w:val="009916D9"/>
    <w:rsid w:val="00991761"/>
    <w:rsid w:val="0099270A"/>
    <w:rsid w:val="00994DCA"/>
    <w:rsid w:val="00994F2F"/>
    <w:rsid w:val="009960EC"/>
    <w:rsid w:val="009962FD"/>
    <w:rsid w:val="00996874"/>
    <w:rsid w:val="009970DD"/>
    <w:rsid w:val="00997B9A"/>
    <w:rsid w:val="009A05C0"/>
    <w:rsid w:val="009A0969"/>
    <w:rsid w:val="009A0ECE"/>
    <w:rsid w:val="009A0FBA"/>
    <w:rsid w:val="009A1601"/>
    <w:rsid w:val="009A2BFF"/>
    <w:rsid w:val="009A310A"/>
    <w:rsid w:val="009A375C"/>
    <w:rsid w:val="009A3BB6"/>
    <w:rsid w:val="009A462D"/>
    <w:rsid w:val="009A5854"/>
    <w:rsid w:val="009A5CBA"/>
    <w:rsid w:val="009A6849"/>
    <w:rsid w:val="009A6B39"/>
    <w:rsid w:val="009A7E68"/>
    <w:rsid w:val="009B015F"/>
    <w:rsid w:val="009B067E"/>
    <w:rsid w:val="009B1293"/>
    <w:rsid w:val="009B1F30"/>
    <w:rsid w:val="009B2119"/>
    <w:rsid w:val="009B2D8E"/>
    <w:rsid w:val="009B39DE"/>
    <w:rsid w:val="009B3AC2"/>
    <w:rsid w:val="009B3AF1"/>
    <w:rsid w:val="009B492B"/>
    <w:rsid w:val="009B4DF4"/>
    <w:rsid w:val="009B564E"/>
    <w:rsid w:val="009B73EF"/>
    <w:rsid w:val="009B7C0D"/>
    <w:rsid w:val="009B7E87"/>
    <w:rsid w:val="009C0169"/>
    <w:rsid w:val="009C0ABA"/>
    <w:rsid w:val="009C269A"/>
    <w:rsid w:val="009C2AD8"/>
    <w:rsid w:val="009C403E"/>
    <w:rsid w:val="009C5062"/>
    <w:rsid w:val="009C52D9"/>
    <w:rsid w:val="009C53B9"/>
    <w:rsid w:val="009C5436"/>
    <w:rsid w:val="009C5C61"/>
    <w:rsid w:val="009C6019"/>
    <w:rsid w:val="009C64D3"/>
    <w:rsid w:val="009C67E6"/>
    <w:rsid w:val="009C7401"/>
    <w:rsid w:val="009D0394"/>
    <w:rsid w:val="009D0AAF"/>
    <w:rsid w:val="009D0BD5"/>
    <w:rsid w:val="009D0F65"/>
    <w:rsid w:val="009D1B2D"/>
    <w:rsid w:val="009D308E"/>
    <w:rsid w:val="009D4CA3"/>
    <w:rsid w:val="009D4FC7"/>
    <w:rsid w:val="009D4FF0"/>
    <w:rsid w:val="009D567F"/>
    <w:rsid w:val="009D5E57"/>
    <w:rsid w:val="009D6FE6"/>
    <w:rsid w:val="009D703C"/>
    <w:rsid w:val="009D718F"/>
    <w:rsid w:val="009E068F"/>
    <w:rsid w:val="009E0A47"/>
    <w:rsid w:val="009E14E0"/>
    <w:rsid w:val="009E35DB"/>
    <w:rsid w:val="009E3DDD"/>
    <w:rsid w:val="009E47A3"/>
    <w:rsid w:val="009E5033"/>
    <w:rsid w:val="009E535A"/>
    <w:rsid w:val="009E621B"/>
    <w:rsid w:val="009E71EE"/>
    <w:rsid w:val="009E737F"/>
    <w:rsid w:val="009F06A5"/>
    <w:rsid w:val="009F08F3"/>
    <w:rsid w:val="009F0BD5"/>
    <w:rsid w:val="009F1C18"/>
    <w:rsid w:val="009F23D7"/>
    <w:rsid w:val="009F344F"/>
    <w:rsid w:val="009F3CCA"/>
    <w:rsid w:val="009F3EC8"/>
    <w:rsid w:val="009F3F68"/>
    <w:rsid w:val="009F53D4"/>
    <w:rsid w:val="009F608F"/>
    <w:rsid w:val="009F7930"/>
    <w:rsid w:val="009F7BDF"/>
    <w:rsid w:val="00A0104A"/>
    <w:rsid w:val="00A02A3C"/>
    <w:rsid w:val="00A031D8"/>
    <w:rsid w:val="00A044B8"/>
    <w:rsid w:val="00A04769"/>
    <w:rsid w:val="00A048A8"/>
    <w:rsid w:val="00A04F49"/>
    <w:rsid w:val="00A04F8A"/>
    <w:rsid w:val="00A054C7"/>
    <w:rsid w:val="00A05E0D"/>
    <w:rsid w:val="00A101D0"/>
    <w:rsid w:val="00A106D1"/>
    <w:rsid w:val="00A11F28"/>
    <w:rsid w:val="00A124D1"/>
    <w:rsid w:val="00A1287C"/>
    <w:rsid w:val="00A12C71"/>
    <w:rsid w:val="00A1311D"/>
    <w:rsid w:val="00A13E54"/>
    <w:rsid w:val="00A1400F"/>
    <w:rsid w:val="00A149EF"/>
    <w:rsid w:val="00A14C27"/>
    <w:rsid w:val="00A14EF6"/>
    <w:rsid w:val="00A15591"/>
    <w:rsid w:val="00A17443"/>
    <w:rsid w:val="00A17E88"/>
    <w:rsid w:val="00A17F63"/>
    <w:rsid w:val="00A200AA"/>
    <w:rsid w:val="00A2012F"/>
    <w:rsid w:val="00A20B04"/>
    <w:rsid w:val="00A2193B"/>
    <w:rsid w:val="00A2268A"/>
    <w:rsid w:val="00A229ED"/>
    <w:rsid w:val="00A2322A"/>
    <w:rsid w:val="00A2351A"/>
    <w:rsid w:val="00A23749"/>
    <w:rsid w:val="00A24599"/>
    <w:rsid w:val="00A253CF"/>
    <w:rsid w:val="00A26037"/>
    <w:rsid w:val="00A264A9"/>
    <w:rsid w:val="00A268CC"/>
    <w:rsid w:val="00A26DCF"/>
    <w:rsid w:val="00A27361"/>
    <w:rsid w:val="00A2739F"/>
    <w:rsid w:val="00A27785"/>
    <w:rsid w:val="00A277FF"/>
    <w:rsid w:val="00A300E6"/>
    <w:rsid w:val="00A30187"/>
    <w:rsid w:val="00A30334"/>
    <w:rsid w:val="00A30DCD"/>
    <w:rsid w:val="00A33A3B"/>
    <w:rsid w:val="00A33CA6"/>
    <w:rsid w:val="00A3448A"/>
    <w:rsid w:val="00A34569"/>
    <w:rsid w:val="00A36297"/>
    <w:rsid w:val="00A36596"/>
    <w:rsid w:val="00A36934"/>
    <w:rsid w:val="00A37449"/>
    <w:rsid w:val="00A37A93"/>
    <w:rsid w:val="00A4008C"/>
    <w:rsid w:val="00A40170"/>
    <w:rsid w:val="00A4040E"/>
    <w:rsid w:val="00A40E9A"/>
    <w:rsid w:val="00A41E2B"/>
    <w:rsid w:val="00A41F05"/>
    <w:rsid w:val="00A4213D"/>
    <w:rsid w:val="00A4216A"/>
    <w:rsid w:val="00A42DF7"/>
    <w:rsid w:val="00A4330E"/>
    <w:rsid w:val="00A43578"/>
    <w:rsid w:val="00A43A4E"/>
    <w:rsid w:val="00A44CF7"/>
    <w:rsid w:val="00A45688"/>
    <w:rsid w:val="00A45B74"/>
    <w:rsid w:val="00A472A9"/>
    <w:rsid w:val="00A47E24"/>
    <w:rsid w:val="00A50419"/>
    <w:rsid w:val="00A5260F"/>
    <w:rsid w:val="00A529F5"/>
    <w:rsid w:val="00A52E1D"/>
    <w:rsid w:val="00A5343C"/>
    <w:rsid w:val="00A53DAD"/>
    <w:rsid w:val="00A541B7"/>
    <w:rsid w:val="00A54296"/>
    <w:rsid w:val="00A545B6"/>
    <w:rsid w:val="00A60CB0"/>
    <w:rsid w:val="00A61499"/>
    <w:rsid w:val="00A6200A"/>
    <w:rsid w:val="00A62146"/>
    <w:rsid w:val="00A628ED"/>
    <w:rsid w:val="00A62A77"/>
    <w:rsid w:val="00A62C0F"/>
    <w:rsid w:val="00A6320E"/>
    <w:rsid w:val="00A63483"/>
    <w:rsid w:val="00A64FCA"/>
    <w:rsid w:val="00A657D7"/>
    <w:rsid w:val="00A65895"/>
    <w:rsid w:val="00A660AC"/>
    <w:rsid w:val="00A67E6C"/>
    <w:rsid w:val="00A7078C"/>
    <w:rsid w:val="00A7102D"/>
    <w:rsid w:val="00A71B99"/>
    <w:rsid w:val="00A72DFF"/>
    <w:rsid w:val="00A739D0"/>
    <w:rsid w:val="00A73D45"/>
    <w:rsid w:val="00A74708"/>
    <w:rsid w:val="00A74FDC"/>
    <w:rsid w:val="00A761D4"/>
    <w:rsid w:val="00A7731F"/>
    <w:rsid w:val="00A77EC4"/>
    <w:rsid w:val="00A80CAC"/>
    <w:rsid w:val="00A80FB3"/>
    <w:rsid w:val="00A82CF8"/>
    <w:rsid w:val="00A8336D"/>
    <w:rsid w:val="00A84DAD"/>
    <w:rsid w:val="00A85264"/>
    <w:rsid w:val="00A8589C"/>
    <w:rsid w:val="00A85EAA"/>
    <w:rsid w:val="00A865AE"/>
    <w:rsid w:val="00A86672"/>
    <w:rsid w:val="00A87F54"/>
    <w:rsid w:val="00A90AAE"/>
    <w:rsid w:val="00A91445"/>
    <w:rsid w:val="00A9146C"/>
    <w:rsid w:val="00A92879"/>
    <w:rsid w:val="00A92A47"/>
    <w:rsid w:val="00A9349F"/>
    <w:rsid w:val="00A93B59"/>
    <w:rsid w:val="00A9442A"/>
    <w:rsid w:val="00A94D68"/>
    <w:rsid w:val="00A95A09"/>
    <w:rsid w:val="00A95D4D"/>
    <w:rsid w:val="00A97346"/>
    <w:rsid w:val="00AA016F"/>
    <w:rsid w:val="00AA0E37"/>
    <w:rsid w:val="00AA1ED6"/>
    <w:rsid w:val="00AA2352"/>
    <w:rsid w:val="00AA2412"/>
    <w:rsid w:val="00AA37CA"/>
    <w:rsid w:val="00AA5185"/>
    <w:rsid w:val="00AA51D6"/>
    <w:rsid w:val="00AA5561"/>
    <w:rsid w:val="00AA60C3"/>
    <w:rsid w:val="00AA6355"/>
    <w:rsid w:val="00AA6B76"/>
    <w:rsid w:val="00AA7766"/>
    <w:rsid w:val="00AA7AD6"/>
    <w:rsid w:val="00AB05FA"/>
    <w:rsid w:val="00AB08D8"/>
    <w:rsid w:val="00AB0BC8"/>
    <w:rsid w:val="00AB11CA"/>
    <w:rsid w:val="00AB14D9"/>
    <w:rsid w:val="00AB1A54"/>
    <w:rsid w:val="00AB1C85"/>
    <w:rsid w:val="00AB21C0"/>
    <w:rsid w:val="00AB37EA"/>
    <w:rsid w:val="00AB4AB8"/>
    <w:rsid w:val="00AB4B6E"/>
    <w:rsid w:val="00AB4D8E"/>
    <w:rsid w:val="00AB655E"/>
    <w:rsid w:val="00AB6F21"/>
    <w:rsid w:val="00AB7BC8"/>
    <w:rsid w:val="00AC007F"/>
    <w:rsid w:val="00AC1434"/>
    <w:rsid w:val="00AC2546"/>
    <w:rsid w:val="00AC2ECD"/>
    <w:rsid w:val="00AC3119"/>
    <w:rsid w:val="00AC3D40"/>
    <w:rsid w:val="00AC3F9A"/>
    <w:rsid w:val="00AC4175"/>
    <w:rsid w:val="00AC4319"/>
    <w:rsid w:val="00AC49FB"/>
    <w:rsid w:val="00AC5A10"/>
    <w:rsid w:val="00AC5E7E"/>
    <w:rsid w:val="00AC69F7"/>
    <w:rsid w:val="00AC6B33"/>
    <w:rsid w:val="00AC6E38"/>
    <w:rsid w:val="00AC7032"/>
    <w:rsid w:val="00AC79AB"/>
    <w:rsid w:val="00AC7A9B"/>
    <w:rsid w:val="00AC7C47"/>
    <w:rsid w:val="00AD074C"/>
    <w:rsid w:val="00AD079A"/>
    <w:rsid w:val="00AD0AA3"/>
    <w:rsid w:val="00AD1F67"/>
    <w:rsid w:val="00AD2800"/>
    <w:rsid w:val="00AD2A9E"/>
    <w:rsid w:val="00AD2ED0"/>
    <w:rsid w:val="00AD2F9E"/>
    <w:rsid w:val="00AD327D"/>
    <w:rsid w:val="00AD338C"/>
    <w:rsid w:val="00AD3F94"/>
    <w:rsid w:val="00AD4A5A"/>
    <w:rsid w:val="00AD4B6A"/>
    <w:rsid w:val="00AD4D8E"/>
    <w:rsid w:val="00AD5163"/>
    <w:rsid w:val="00AD6269"/>
    <w:rsid w:val="00AD6B6B"/>
    <w:rsid w:val="00AD7D56"/>
    <w:rsid w:val="00AE01BE"/>
    <w:rsid w:val="00AE0595"/>
    <w:rsid w:val="00AE0743"/>
    <w:rsid w:val="00AE27AC"/>
    <w:rsid w:val="00AE2964"/>
    <w:rsid w:val="00AE2D31"/>
    <w:rsid w:val="00AE3E67"/>
    <w:rsid w:val="00AE40E0"/>
    <w:rsid w:val="00AE4132"/>
    <w:rsid w:val="00AE431A"/>
    <w:rsid w:val="00AE4580"/>
    <w:rsid w:val="00AE4DBA"/>
    <w:rsid w:val="00AE4E9A"/>
    <w:rsid w:val="00AE4F07"/>
    <w:rsid w:val="00AE5108"/>
    <w:rsid w:val="00AE5868"/>
    <w:rsid w:val="00AE59AE"/>
    <w:rsid w:val="00AE7601"/>
    <w:rsid w:val="00AF19C9"/>
    <w:rsid w:val="00AF1C5D"/>
    <w:rsid w:val="00AF2EE3"/>
    <w:rsid w:val="00AF35BF"/>
    <w:rsid w:val="00AF42D7"/>
    <w:rsid w:val="00AF66A9"/>
    <w:rsid w:val="00AF7869"/>
    <w:rsid w:val="00B000E7"/>
    <w:rsid w:val="00B0036C"/>
    <w:rsid w:val="00B006FE"/>
    <w:rsid w:val="00B007CB"/>
    <w:rsid w:val="00B009BE"/>
    <w:rsid w:val="00B01CC3"/>
    <w:rsid w:val="00B01DE2"/>
    <w:rsid w:val="00B01F3B"/>
    <w:rsid w:val="00B02609"/>
    <w:rsid w:val="00B02AA9"/>
    <w:rsid w:val="00B02FA3"/>
    <w:rsid w:val="00B039D8"/>
    <w:rsid w:val="00B03E7F"/>
    <w:rsid w:val="00B05084"/>
    <w:rsid w:val="00B05186"/>
    <w:rsid w:val="00B05B1D"/>
    <w:rsid w:val="00B05C6A"/>
    <w:rsid w:val="00B05E36"/>
    <w:rsid w:val="00B064A1"/>
    <w:rsid w:val="00B0699F"/>
    <w:rsid w:val="00B06D28"/>
    <w:rsid w:val="00B0759B"/>
    <w:rsid w:val="00B076E0"/>
    <w:rsid w:val="00B07D75"/>
    <w:rsid w:val="00B1149F"/>
    <w:rsid w:val="00B12850"/>
    <w:rsid w:val="00B14120"/>
    <w:rsid w:val="00B157F9"/>
    <w:rsid w:val="00B17803"/>
    <w:rsid w:val="00B20256"/>
    <w:rsid w:val="00B208E2"/>
    <w:rsid w:val="00B20D09"/>
    <w:rsid w:val="00B21AF0"/>
    <w:rsid w:val="00B21E1C"/>
    <w:rsid w:val="00B229F8"/>
    <w:rsid w:val="00B22BF8"/>
    <w:rsid w:val="00B238C3"/>
    <w:rsid w:val="00B25331"/>
    <w:rsid w:val="00B26E31"/>
    <w:rsid w:val="00B26F8A"/>
    <w:rsid w:val="00B2763F"/>
    <w:rsid w:val="00B27AAC"/>
    <w:rsid w:val="00B30929"/>
    <w:rsid w:val="00B3122F"/>
    <w:rsid w:val="00B32AEF"/>
    <w:rsid w:val="00B32D82"/>
    <w:rsid w:val="00B341D5"/>
    <w:rsid w:val="00B36A7A"/>
    <w:rsid w:val="00B36F3D"/>
    <w:rsid w:val="00B372AA"/>
    <w:rsid w:val="00B3738A"/>
    <w:rsid w:val="00B3791E"/>
    <w:rsid w:val="00B40445"/>
    <w:rsid w:val="00B405C9"/>
    <w:rsid w:val="00B409E0"/>
    <w:rsid w:val="00B40FC3"/>
    <w:rsid w:val="00B41435"/>
    <w:rsid w:val="00B41888"/>
    <w:rsid w:val="00B43B95"/>
    <w:rsid w:val="00B450EE"/>
    <w:rsid w:val="00B45A52"/>
    <w:rsid w:val="00B45BF8"/>
    <w:rsid w:val="00B45E11"/>
    <w:rsid w:val="00B46175"/>
    <w:rsid w:val="00B47CA8"/>
    <w:rsid w:val="00B506FD"/>
    <w:rsid w:val="00B50864"/>
    <w:rsid w:val="00B5151C"/>
    <w:rsid w:val="00B51BD6"/>
    <w:rsid w:val="00B53A10"/>
    <w:rsid w:val="00B53FD9"/>
    <w:rsid w:val="00B54215"/>
    <w:rsid w:val="00B54296"/>
    <w:rsid w:val="00B548B7"/>
    <w:rsid w:val="00B567B0"/>
    <w:rsid w:val="00B56930"/>
    <w:rsid w:val="00B57515"/>
    <w:rsid w:val="00B602D6"/>
    <w:rsid w:val="00B61862"/>
    <w:rsid w:val="00B61BA2"/>
    <w:rsid w:val="00B61C22"/>
    <w:rsid w:val="00B62490"/>
    <w:rsid w:val="00B628AD"/>
    <w:rsid w:val="00B62C1E"/>
    <w:rsid w:val="00B63039"/>
    <w:rsid w:val="00B642B1"/>
    <w:rsid w:val="00B664C7"/>
    <w:rsid w:val="00B665B8"/>
    <w:rsid w:val="00B6736A"/>
    <w:rsid w:val="00B674D3"/>
    <w:rsid w:val="00B67AD8"/>
    <w:rsid w:val="00B71C8E"/>
    <w:rsid w:val="00B739F6"/>
    <w:rsid w:val="00B7416D"/>
    <w:rsid w:val="00B74756"/>
    <w:rsid w:val="00B757F5"/>
    <w:rsid w:val="00B75C9E"/>
    <w:rsid w:val="00B762B5"/>
    <w:rsid w:val="00B7783A"/>
    <w:rsid w:val="00B77A2D"/>
    <w:rsid w:val="00B80985"/>
    <w:rsid w:val="00B8156F"/>
    <w:rsid w:val="00B81933"/>
    <w:rsid w:val="00B81999"/>
    <w:rsid w:val="00B81A6C"/>
    <w:rsid w:val="00B82F2B"/>
    <w:rsid w:val="00B82FC3"/>
    <w:rsid w:val="00B83D16"/>
    <w:rsid w:val="00B83F10"/>
    <w:rsid w:val="00B85DE5"/>
    <w:rsid w:val="00B86125"/>
    <w:rsid w:val="00B866BD"/>
    <w:rsid w:val="00B8749F"/>
    <w:rsid w:val="00B90F73"/>
    <w:rsid w:val="00B921A9"/>
    <w:rsid w:val="00B935F7"/>
    <w:rsid w:val="00B93B59"/>
    <w:rsid w:val="00B9406A"/>
    <w:rsid w:val="00B949A5"/>
    <w:rsid w:val="00B97042"/>
    <w:rsid w:val="00B97187"/>
    <w:rsid w:val="00B978F9"/>
    <w:rsid w:val="00B97B5A"/>
    <w:rsid w:val="00B97B5E"/>
    <w:rsid w:val="00B97C09"/>
    <w:rsid w:val="00BA0464"/>
    <w:rsid w:val="00BA0EE7"/>
    <w:rsid w:val="00BA17EC"/>
    <w:rsid w:val="00BA1F3E"/>
    <w:rsid w:val="00BA206E"/>
    <w:rsid w:val="00BA2280"/>
    <w:rsid w:val="00BA2539"/>
    <w:rsid w:val="00BA253E"/>
    <w:rsid w:val="00BA2A08"/>
    <w:rsid w:val="00BA434A"/>
    <w:rsid w:val="00BA4778"/>
    <w:rsid w:val="00BA4D7B"/>
    <w:rsid w:val="00BA56D2"/>
    <w:rsid w:val="00BA5794"/>
    <w:rsid w:val="00BA6F3A"/>
    <w:rsid w:val="00BA74A0"/>
    <w:rsid w:val="00BA76E0"/>
    <w:rsid w:val="00BB1768"/>
    <w:rsid w:val="00BB2A25"/>
    <w:rsid w:val="00BB302D"/>
    <w:rsid w:val="00BB35B3"/>
    <w:rsid w:val="00BB40FF"/>
    <w:rsid w:val="00BB51E9"/>
    <w:rsid w:val="00BB64BD"/>
    <w:rsid w:val="00BB64D0"/>
    <w:rsid w:val="00BB66FD"/>
    <w:rsid w:val="00BB7569"/>
    <w:rsid w:val="00BC0101"/>
    <w:rsid w:val="00BC0FDC"/>
    <w:rsid w:val="00BC2BA0"/>
    <w:rsid w:val="00BC3053"/>
    <w:rsid w:val="00BC3572"/>
    <w:rsid w:val="00BC4D2E"/>
    <w:rsid w:val="00BC62C0"/>
    <w:rsid w:val="00BC6BE2"/>
    <w:rsid w:val="00BC748D"/>
    <w:rsid w:val="00BC7EDF"/>
    <w:rsid w:val="00BD0DA6"/>
    <w:rsid w:val="00BD2B43"/>
    <w:rsid w:val="00BD3218"/>
    <w:rsid w:val="00BD4505"/>
    <w:rsid w:val="00BD48AC"/>
    <w:rsid w:val="00BD4D4D"/>
    <w:rsid w:val="00BD508A"/>
    <w:rsid w:val="00BD5621"/>
    <w:rsid w:val="00BD5F1A"/>
    <w:rsid w:val="00BD7F77"/>
    <w:rsid w:val="00BE1234"/>
    <w:rsid w:val="00BE1A23"/>
    <w:rsid w:val="00BE219B"/>
    <w:rsid w:val="00BE2FA6"/>
    <w:rsid w:val="00BE30E9"/>
    <w:rsid w:val="00BE333F"/>
    <w:rsid w:val="00BE42E9"/>
    <w:rsid w:val="00BE4EBD"/>
    <w:rsid w:val="00BE503A"/>
    <w:rsid w:val="00BE53BC"/>
    <w:rsid w:val="00BE6643"/>
    <w:rsid w:val="00BE7204"/>
    <w:rsid w:val="00BE7406"/>
    <w:rsid w:val="00BE7603"/>
    <w:rsid w:val="00BE7771"/>
    <w:rsid w:val="00BF03E8"/>
    <w:rsid w:val="00BF2BD0"/>
    <w:rsid w:val="00BF3279"/>
    <w:rsid w:val="00BF42D5"/>
    <w:rsid w:val="00BF479D"/>
    <w:rsid w:val="00BF5070"/>
    <w:rsid w:val="00BF5631"/>
    <w:rsid w:val="00BF6C7C"/>
    <w:rsid w:val="00BF6D5A"/>
    <w:rsid w:val="00BF723F"/>
    <w:rsid w:val="00BF74C7"/>
    <w:rsid w:val="00BF7A16"/>
    <w:rsid w:val="00BF7A2F"/>
    <w:rsid w:val="00C00221"/>
    <w:rsid w:val="00C015F1"/>
    <w:rsid w:val="00C01B36"/>
    <w:rsid w:val="00C01F33"/>
    <w:rsid w:val="00C0242B"/>
    <w:rsid w:val="00C02A0D"/>
    <w:rsid w:val="00C02CC6"/>
    <w:rsid w:val="00C032A3"/>
    <w:rsid w:val="00C03521"/>
    <w:rsid w:val="00C03547"/>
    <w:rsid w:val="00C03A8B"/>
    <w:rsid w:val="00C040F7"/>
    <w:rsid w:val="00C044AB"/>
    <w:rsid w:val="00C0468A"/>
    <w:rsid w:val="00C0564A"/>
    <w:rsid w:val="00C05706"/>
    <w:rsid w:val="00C0719F"/>
    <w:rsid w:val="00C07377"/>
    <w:rsid w:val="00C0744D"/>
    <w:rsid w:val="00C102D4"/>
    <w:rsid w:val="00C10478"/>
    <w:rsid w:val="00C105A4"/>
    <w:rsid w:val="00C1077A"/>
    <w:rsid w:val="00C1096D"/>
    <w:rsid w:val="00C116F3"/>
    <w:rsid w:val="00C12107"/>
    <w:rsid w:val="00C12DF9"/>
    <w:rsid w:val="00C14D4B"/>
    <w:rsid w:val="00C1512D"/>
    <w:rsid w:val="00C154BB"/>
    <w:rsid w:val="00C17EDA"/>
    <w:rsid w:val="00C21261"/>
    <w:rsid w:val="00C21FFF"/>
    <w:rsid w:val="00C22C29"/>
    <w:rsid w:val="00C22FF3"/>
    <w:rsid w:val="00C239DB"/>
    <w:rsid w:val="00C242E0"/>
    <w:rsid w:val="00C24B05"/>
    <w:rsid w:val="00C25467"/>
    <w:rsid w:val="00C25DA6"/>
    <w:rsid w:val="00C265BE"/>
    <w:rsid w:val="00C26A52"/>
    <w:rsid w:val="00C279B5"/>
    <w:rsid w:val="00C27C45"/>
    <w:rsid w:val="00C32FC3"/>
    <w:rsid w:val="00C334F8"/>
    <w:rsid w:val="00C3363E"/>
    <w:rsid w:val="00C33ECC"/>
    <w:rsid w:val="00C347E3"/>
    <w:rsid w:val="00C34911"/>
    <w:rsid w:val="00C34CF0"/>
    <w:rsid w:val="00C353C6"/>
    <w:rsid w:val="00C3719D"/>
    <w:rsid w:val="00C37CB2"/>
    <w:rsid w:val="00C4015D"/>
    <w:rsid w:val="00C418BB"/>
    <w:rsid w:val="00C42EA2"/>
    <w:rsid w:val="00C4316F"/>
    <w:rsid w:val="00C44BDD"/>
    <w:rsid w:val="00C47369"/>
    <w:rsid w:val="00C473A5"/>
    <w:rsid w:val="00C475CE"/>
    <w:rsid w:val="00C479C0"/>
    <w:rsid w:val="00C52168"/>
    <w:rsid w:val="00C52250"/>
    <w:rsid w:val="00C5419E"/>
    <w:rsid w:val="00C54231"/>
    <w:rsid w:val="00C54995"/>
    <w:rsid w:val="00C54B41"/>
    <w:rsid w:val="00C54D41"/>
    <w:rsid w:val="00C55D02"/>
    <w:rsid w:val="00C5708C"/>
    <w:rsid w:val="00C60093"/>
    <w:rsid w:val="00C60783"/>
    <w:rsid w:val="00C60F74"/>
    <w:rsid w:val="00C60FB2"/>
    <w:rsid w:val="00C624C8"/>
    <w:rsid w:val="00C64672"/>
    <w:rsid w:val="00C65604"/>
    <w:rsid w:val="00C6763B"/>
    <w:rsid w:val="00C67BB9"/>
    <w:rsid w:val="00C70397"/>
    <w:rsid w:val="00C70697"/>
    <w:rsid w:val="00C70883"/>
    <w:rsid w:val="00C72093"/>
    <w:rsid w:val="00C72EF4"/>
    <w:rsid w:val="00C7315A"/>
    <w:rsid w:val="00C74379"/>
    <w:rsid w:val="00C744FE"/>
    <w:rsid w:val="00C7452B"/>
    <w:rsid w:val="00C7492F"/>
    <w:rsid w:val="00C74C05"/>
    <w:rsid w:val="00C7507E"/>
    <w:rsid w:val="00C75D2F"/>
    <w:rsid w:val="00C767BE"/>
    <w:rsid w:val="00C76C49"/>
    <w:rsid w:val="00C76E3C"/>
    <w:rsid w:val="00C80E7F"/>
    <w:rsid w:val="00C8133E"/>
    <w:rsid w:val="00C81568"/>
    <w:rsid w:val="00C822FF"/>
    <w:rsid w:val="00C827CF"/>
    <w:rsid w:val="00C82AD6"/>
    <w:rsid w:val="00C82CCF"/>
    <w:rsid w:val="00C836D8"/>
    <w:rsid w:val="00C85DA0"/>
    <w:rsid w:val="00C87881"/>
    <w:rsid w:val="00C9027A"/>
    <w:rsid w:val="00C9068E"/>
    <w:rsid w:val="00C92724"/>
    <w:rsid w:val="00C92DD1"/>
    <w:rsid w:val="00C93814"/>
    <w:rsid w:val="00C93C4B"/>
    <w:rsid w:val="00C9449D"/>
    <w:rsid w:val="00C944AB"/>
    <w:rsid w:val="00C948E0"/>
    <w:rsid w:val="00C95B40"/>
    <w:rsid w:val="00C97EBF"/>
    <w:rsid w:val="00CA0D3A"/>
    <w:rsid w:val="00CA0E56"/>
    <w:rsid w:val="00CA1ED8"/>
    <w:rsid w:val="00CA29D3"/>
    <w:rsid w:val="00CA2A8D"/>
    <w:rsid w:val="00CA2C4B"/>
    <w:rsid w:val="00CA38C0"/>
    <w:rsid w:val="00CA4D57"/>
    <w:rsid w:val="00CA7542"/>
    <w:rsid w:val="00CA779C"/>
    <w:rsid w:val="00CB1205"/>
    <w:rsid w:val="00CB1F63"/>
    <w:rsid w:val="00CB3AFC"/>
    <w:rsid w:val="00CB448E"/>
    <w:rsid w:val="00CB5842"/>
    <w:rsid w:val="00CB5D3C"/>
    <w:rsid w:val="00CB7170"/>
    <w:rsid w:val="00CC040E"/>
    <w:rsid w:val="00CC0916"/>
    <w:rsid w:val="00CC111F"/>
    <w:rsid w:val="00CC120B"/>
    <w:rsid w:val="00CC1389"/>
    <w:rsid w:val="00CC2011"/>
    <w:rsid w:val="00CC2CC0"/>
    <w:rsid w:val="00CC3A58"/>
    <w:rsid w:val="00CC3B63"/>
    <w:rsid w:val="00CC3EA0"/>
    <w:rsid w:val="00CC7B45"/>
    <w:rsid w:val="00CD0448"/>
    <w:rsid w:val="00CD098A"/>
    <w:rsid w:val="00CD1188"/>
    <w:rsid w:val="00CD24CA"/>
    <w:rsid w:val="00CD2ED1"/>
    <w:rsid w:val="00CD302C"/>
    <w:rsid w:val="00CD3170"/>
    <w:rsid w:val="00CD337B"/>
    <w:rsid w:val="00CD3851"/>
    <w:rsid w:val="00CD4DCD"/>
    <w:rsid w:val="00CD64E2"/>
    <w:rsid w:val="00CD6600"/>
    <w:rsid w:val="00CD6BF1"/>
    <w:rsid w:val="00CE0424"/>
    <w:rsid w:val="00CE065C"/>
    <w:rsid w:val="00CE0BF7"/>
    <w:rsid w:val="00CE28CA"/>
    <w:rsid w:val="00CE444F"/>
    <w:rsid w:val="00CE45CD"/>
    <w:rsid w:val="00CE4EF9"/>
    <w:rsid w:val="00CE50CF"/>
    <w:rsid w:val="00CE5384"/>
    <w:rsid w:val="00CE56FC"/>
    <w:rsid w:val="00CE6835"/>
    <w:rsid w:val="00CE6B81"/>
    <w:rsid w:val="00CE6E5F"/>
    <w:rsid w:val="00CE7561"/>
    <w:rsid w:val="00CE7EE4"/>
    <w:rsid w:val="00CF08A4"/>
    <w:rsid w:val="00CF1354"/>
    <w:rsid w:val="00CF395F"/>
    <w:rsid w:val="00CF3A90"/>
    <w:rsid w:val="00CF3B1F"/>
    <w:rsid w:val="00CF3B69"/>
    <w:rsid w:val="00CF3BF6"/>
    <w:rsid w:val="00CF3F81"/>
    <w:rsid w:val="00CF47E8"/>
    <w:rsid w:val="00CF5223"/>
    <w:rsid w:val="00CF55AB"/>
    <w:rsid w:val="00CF5C75"/>
    <w:rsid w:val="00CF5E8E"/>
    <w:rsid w:val="00CF625B"/>
    <w:rsid w:val="00CF687E"/>
    <w:rsid w:val="00CF74A3"/>
    <w:rsid w:val="00CF76CC"/>
    <w:rsid w:val="00D01417"/>
    <w:rsid w:val="00D01D9D"/>
    <w:rsid w:val="00D0256F"/>
    <w:rsid w:val="00D02591"/>
    <w:rsid w:val="00D0349B"/>
    <w:rsid w:val="00D0389A"/>
    <w:rsid w:val="00D03922"/>
    <w:rsid w:val="00D05A85"/>
    <w:rsid w:val="00D10249"/>
    <w:rsid w:val="00D10FED"/>
    <w:rsid w:val="00D11121"/>
    <w:rsid w:val="00D112FF"/>
    <w:rsid w:val="00D115C3"/>
    <w:rsid w:val="00D11897"/>
    <w:rsid w:val="00D12A8A"/>
    <w:rsid w:val="00D12B9D"/>
    <w:rsid w:val="00D13135"/>
    <w:rsid w:val="00D133AF"/>
    <w:rsid w:val="00D13E4E"/>
    <w:rsid w:val="00D1514E"/>
    <w:rsid w:val="00D151EC"/>
    <w:rsid w:val="00D1534B"/>
    <w:rsid w:val="00D179AF"/>
    <w:rsid w:val="00D17D9E"/>
    <w:rsid w:val="00D20B95"/>
    <w:rsid w:val="00D20E72"/>
    <w:rsid w:val="00D21882"/>
    <w:rsid w:val="00D232A9"/>
    <w:rsid w:val="00D239A7"/>
    <w:rsid w:val="00D23F47"/>
    <w:rsid w:val="00D24C4E"/>
    <w:rsid w:val="00D25091"/>
    <w:rsid w:val="00D252F0"/>
    <w:rsid w:val="00D25B53"/>
    <w:rsid w:val="00D265F7"/>
    <w:rsid w:val="00D26C93"/>
    <w:rsid w:val="00D26DAD"/>
    <w:rsid w:val="00D2735B"/>
    <w:rsid w:val="00D2752E"/>
    <w:rsid w:val="00D27BC8"/>
    <w:rsid w:val="00D308C9"/>
    <w:rsid w:val="00D30C9B"/>
    <w:rsid w:val="00D328B1"/>
    <w:rsid w:val="00D32DE6"/>
    <w:rsid w:val="00D32F1D"/>
    <w:rsid w:val="00D3341B"/>
    <w:rsid w:val="00D33D4C"/>
    <w:rsid w:val="00D35B7F"/>
    <w:rsid w:val="00D360AF"/>
    <w:rsid w:val="00D36E71"/>
    <w:rsid w:val="00D37D87"/>
    <w:rsid w:val="00D37F46"/>
    <w:rsid w:val="00D40B33"/>
    <w:rsid w:val="00D4241F"/>
    <w:rsid w:val="00D42933"/>
    <w:rsid w:val="00D42E9A"/>
    <w:rsid w:val="00D4318F"/>
    <w:rsid w:val="00D43256"/>
    <w:rsid w:val="00D4366D"/>
    <w:rsid w:val="00D438BF"/>
    <w:rsid w:val="00D43BE3"/>
    <w:rsid w:val="00D43F6F"/>
    <w:rsid w:val="00D440F8"/>
    <w:rsid w:val="00D44431"/>
    <w:rsid w:val="00D450CB"/>
    <w:rsid w:val="00D45964"/>
    <w:rsid w:val="00D45A35"/>
    <w:rsid w:val="00D47F23"/>
    <w:rsid w:val="00D50AA0"/>
    <w:rsid w:val="00D51AB9"/>
    <w:rsid w:val="00D51D31"/>
    <w:rsid w:val="00D527FB"/>
    <w:rsid w:val="00D53E5E"/>
    <w:rsid w:val="00D546FF"/>
    <w:rsid w:val="00D55AD5"/>
    <w:rsid w:val="00D55FD1"/>
    <w:rsid w:val="00D576CA"/>
    <w:rsid w:val="00D579F8"/>
    <w:rsid w:val="00D6055A"/>
    <w:rsid w:val="00D60DCF"/>
    <w:rsid w:val="00D60F55"/>
    <w:rsid w:val="00D61988"/>
    <w:rsid w:val="00D61AF5"/>
    <w:rsid w:val="00D6223C"/>
    <w:rsid w:val="00D62A3C"/>
    <w:rsid w:val="00D6426E"/>
    <w:rsid w:val="00D652B5"/>
    <w:rsid w:val="00D65863"/>
    <w:rsid w:val="00D66155"/>
    <w:rsid w:val="00D66C35"/>
    <w:rsid w:val="00D67741"/>
    <w:rsid w:val="00D67D33"/>
    <w:rsid w:val="00D708B0"/>
    <w:rsid w:val="00D70FD8"/>
    <w:rsid w:val="00D71013"/>
    <w:rsid w:val="00D7121A"/>
    <w:rsid w:val="00D71DE2"/>
    <w:rsid w:val="00D725B2"/>
    <w:rsid w:val="00D7281A"/>
    <w:rsid w:val="00D72A7C"/>
    <w:rsid w:val="00D73EB3"/>
    <w:rsid w:val="00D741C6"/>
    <w:rsid w:val="00D75B92"/>
    <w:rsid w:val="00D77B1D"/>
    <w:rsid w:val="00D77E8B"/>
    <w:rsid w:val="00D8021F"/>
    <w:rsid w:val="00D802A7"/>
    <w:rsid w:val="00D80383"/>
    <w:rsid w:val="00D814C2"/>
    <w:rsid w:val="00D823C6"/>
    <w:rsid w:val="00D82FFB"/>
    <w:rsid w:val="00D8327F"/>
    <w:rsid w:val="00D83309"/>
    <w:rsid w:val="00D833A9"/>
    <w:rsid w:val="00D833C8"/>
    <w:rsid w:val="00D83449"/>
    <w:rsid w:val="00D84461"/>
    <w:rsid w:val="00D855D3"/>
    <w:rsid w:val="00D86321"/>
    <w:rsid w:val="00D86CA3"/>
    <w:rsid w:val="00D86F87"/>
    <w:rsid w:val="00D871CE"/>
    <w:rsid w:val="00D87E4B"/>
    <w:rsid w:val="00D90287"/>
    <w:rsid w:val="00D9196D"/>
    <w:rsid w:val="00D92063"/>
    <w:rsid w:val="00D92067"/>
    <w:rsid w:val="00D925FE"/>
    <w:rsid w:val="00D92982"/>
    <w:rsid w:val="00D93CC9"/>
    <w:rsid w:val="00D93DC7"/>
    <w:rsid w:val="00D945E6"/>
    <w:rsid w:val="00D94ABC"/>
    <w:rsid w:val="00D9572D"/>
    <w:rsid w:val="00D95785"/>
    <w:rsid w:val="00DA01CA"/>
    <w:rsid w:val="00DA025F"/>
    <w:rsid w:val="00DA0441"/>
    <w:rsid w:val="00DA0B91"/>
    <w:rsid w:val="00DA1465"/>
    <w:rsid w:val="00DA192E"/>
    <w:rsid w:val="00DA22A1"/>
    <w:rsid w:val="00DA28EC"/>
    <w:rsid w:val="00DA305E"/>
    <w:rsid w:val="00DA3DC9"/>
    <w:rsid w:val="00DA4E95"/>
    <w:rsid w:val="00DA5417"/>
    <w:rsid w:val="00DA56E8"/>
    <w:rsid w:val="00DA76A8"/>
    <w:rsid w:val="00DA7BF0"/>
    <w:rsid w:val="00DB063B"/>
    <w:rsid w:val="00DB0743"/>
    <w:rsid w:val="00DB0A9F"/>
    <w:rsid w:val="00DB1389"/>
    <w:rsid w:val="00DB14C1"/>
    <w:rsid w:val="00DB3592"/>
    <w:rsid w:val="00DB3720"/>
    <w:rsid w:val="00DB377D"/>
    <w:rsid w:val="00DB5C87"/>
    <w:rsid w:val="00DB75C3"/>
    <w:rsid w:val="00DC19EF"/>
    <w:rsid w:val="00DC2D36"/>
    <w:rsid w:val="00DC3459"/>
    <w:rsid w:val="00DC4058"/>
    <w:rsid w:val="00DC414A"/>
    <w:rsid w:val="00DC5317"/>
    <w:rsid w:val="00DC53EF"/>
    <w:rsid w:val="00DC575B"/>
    <w:rsid w:val="00DC6F8E"/>
    <w:rsid w:val="00DC732E"/>
    <w:rsid w:val="00DC7337"/>
    <w:rsid w:val="00DD024F"/>
    <w:rsid w:val="00DD1DA5"/>
    <w:rsid w:val="00DD3863"/>
    <w:rsid w:val="00DD597E"/>
    <w:rsid w:val="00DD6E6D"/>
    <w:rsid w:val="00DE18BF"/>
    <w:rsid w:val="00DE38D2"/>
    <w:rsid w:val="00DE3AB6"/>
    <w:rsid w:val="00DE3EEC"/>
    <w:rsid w:val="00DE49EE"/>
    <w:rsid w:val="00DE5608"/>
    <w:rsid w:val="00DE58D0"/>
    <w:rsid w:val="00DE654F"/>
    <w:rsid w:val="00DE6895"/>
    <w:rsid w:val="00DE7B21"/>
    <w:rsid w:val="00DF0097"/>
    <w:rsid w:val="00DF01EA"/>
    <w:rsid w:val="00DF0B6E"/>
    <w:rsid w:val="00DF15E0"/>
    <w:rsid w:val="00DF1A5C"/>
    <w:rsid w:val="00DF2120"/>
    <w:rsid w:val="00DF2B42"/>
    <w:rsid w:val="00DF316A"/>
    <w:rsid w:val="00DF37A0"/>
    <w:rsid w:val="00DF3C3C"/>
    <w:rsid w:val="00DF440B"/>
    <w:rsid w:val="00DF468D"/>
    <w:rsid w:val="00DF4ABC"/>
    <w:rsid w:val="00DF5A0A"/>
    <w:rsid w:val="00DF5C92"/>
    <w:rsid w:val="00DF5E26"/>
    <w:rsid w:val="00E00D5D"/>
    <w:rsid w:val="00E022C7"/>
    <w:rsid w:val="00E035B9"/>
    <w:rsid w:val="00E03871"/>
    <w:rsid w:val="00E0436E"/>
    <w:rsid w:val="00E062FA"/>
    <w:rsid w:val="00E0694C"/>
    <w:rsid w:val="00E06CC6"/>
    <w:rsid w:val="00E078CC"/>
    <w:rsid w:val="00E110E7"/>
    <w:rsid w:val="00E1121C"/>
    <w:rsid w:val="00E11B20"/>
    <w:rsid w:val="00E11FD0"/>
    <w:rsid w:val="00E14268"/>
    <w:rsid w:val="00E14AB1"/>
    <w:rsid w:val="00E15FF4"/>
    <w:rsid w:val="00E16D0C"/>
    <w:rsid w:val="00E17FA2"/>
    <w:rsid w:val="00E22330"/>
    <w:rsid w:val="00E23570"/>
    <w:rsid w:val="00E23C12"/>
    <w:rsid w:val="00E23C8F"/>
    <w:rsid w:val="00E244FA"/>
    <w:rsid w:val="00E248AC"/>
    <w:rsid w:val="00E24CF2"/>
    <w:rsid w:val="00E24F7D"/>
    <w:rsid w:val="00E2530F"/>
    <w:rsid w:val="00E25F46"/>
    <w:rsid w:val="00E2604E"/>
    <w:rsid w:val="00E26572"/>
    <w:rsid w:val="00E27470"/>
    <w:rsid w:val="00E2793C"/>
    <w:rsid w:val="00E300B4"/>
    <w:rsid w:val="00E307AF"/>
    <w:rsid w:val="00E30810"/>
    <w:rsid w:val="00E30922"/>
    <w:rsid w:val="00E30B5A"/>
    <w:rsid w:val="00E30D47"/>
    <w:rsid w:val="00E3123D"/>
    <w:rsid w:val="00E3126F"/>
    <w:rsid w:val="00E31461"/>
    <w:rsid w:val="00E31D43"/>
    <w:rsid w:val="00E321C3"/>
    <w:rsid w:val="00E32608"/>
    <w:rsid w:val="00E32A08"/>
    <w:rsid w:val="00E32EE6"/>
    <w:rsid w:val="00E338AB"/>
    <w:rsid w:val="00E34188"/>
    <w:rsid w:val="00E34B6E"/>
    <w:rsid w:val="00E350CF"/>
    <w:rsid w:val="00E35559"/>
    <w:rsid w:val="00E3599F"/>
    <w:rsid w:val="00E3723A"/>
    <w:rsid w:val="00E37860"/>
    <w:rsid w:val="00E41FC4"/>
    <w:rsid w:val="00E42302"/>
    <w:rsid w:val="00E428F6"/>
    <w:rsid w:val="00E42C9B"/>
    <w:rsid w:val="00E42E85"/>
    <w:rsid w:val="00E431C4"/>
    <w:rsid w:val="00E44048"/>
    <w:rsid w:val="00E44286"/>
    <w:rsid w:val="00E446F1"/>
    <w:rsid w:val="00E458AF"/>
    <w:rsid w:val="00E467ED"/>
    <w:rsid w:val="00E46886"/>
    <w:rsid w:val="00E46E1A"/>
    <w:rsid w:val="00E46E7E"/>
    <w:rsid w:val="00E473A3"/>
    <w:rsid w:val="00E4777F"/>
    <w:rsid w:val="00E47AEF"/>
    <w:rsid w:val="00E51C95"/>
    <w:rsid w:val="00E52781"/>
    <w:rsid w:val="00E53B75"/>
    <w:rsid w:val="00E53CDD"/>
    <w:rsid w:val="00E54841"/>
    <w:rsid w:val="00E54E3B"/>
    <w:rsid w:val="00E5545B"/>
    <w:rsid w:val="00E57565"/>
    <w:rsid w:val="00E57D64"/>
    <w:rsid w:val="00E6031A"/>
    <w:rsid w:val="00E61B21"/>
    <w:rsid w:val="00E620DB"/>
    <w:rsid w:val="00E62C0D"/>
    <w:rsid w:val="00E63545"/>
    <w:rsid w:val="00E63838"/>
    <w:rsid w:val="00E63BBA"/>
    <w:rsid w:val="00E63F19"/>
    <w:rsid w:val="00E64434"/>
    <w:rsid w:val="00E647CC"/>
    <w:rsid w:val="00E64945"/>
    <w:rsid w:val="00E64C77"/>
    <w:rsid w:val="00E65B3B"/>
    <w:rsid w:val="00E6638C"/>
    <w:rsid w:val="00E67C30"/>
    <w:rsid w:val="00E67C51"/>
    <w:rsid w:val="00E7152D"/>
    <w:rsid w:val="00E7200A"/>
    <w:rsid w:val="00E7243C"/>
    <w:rsid w:val="00E727B7"/>
    <w:rsid w:val="00E72856"/>
    <w:rsid w:val="00E72EFC"/>
    <w:rsid w:val="00E74D06"/>
    <w:rsid w:val="00E754E7"/>
    <w:rsid w:val="00E758EC"/>
    <w:rsid w:val="00E75916"/>
    <w:rsid w:val="00E80ACA"/>
    <w:rsid w:val="00E81502"/>
    <w:rsid w:val="00E821DE"/>
    <w:rsid w:val="00E8234C"/>
    <w:rsid w:val="00E82CB4"/>
    <w:rsid w:val="00E83AA9"/>
    <w:rsid w:val="00E84404"/>
    <w:rsid w:val="00E855C8"/>
    <w:rsid w:val="00E85654"/>
    <w:rsid w:val="00E85928"/>
    <w:rsid w:val="00E87822"/>
    <w:rsid w:val="00E90395"/>
    <w:rsid w:val="00E90E49"/>
    <w:rsid w:val="00E917F9"/>
    <w:rsid w:val="00E920B7"/>
    <w:rsid w:val="00E924D2"/>
    <w:rsid w:val="00E9291C"/>
    <w:rsid w:val="00E92E6B"/>
    <w:rsid w:val="00E93013"/>
    <w:rsid w:val="00E93924"/>
    <w:rsid w:val="00E93FC6"/>
    <w:rsid w:val="00E93FFE"/>
    <w:rsid w:val="00E94047"/>
    <w:rsid w:val="00E94CA7"/>
    <w:rsid w:val="00E94F8A"/>
    <w:rsid w:val="00E9570F"/>
    <w:rsid w:val="00E95A18"/>
    <w:rsid w:val="00E9689F"/>
    <w:rsid w:val="00E968A4"/>
    <w:rsid w:val="00E97C55"/>
    <w:rsid w:val="00EA07A8"/>
    <w:rsid w:val="00EA1229"/>
    <w:rsid w:val="00EA132A"/>
    <w:rsid w:val="00EA15A2"/>
    <w:rsid w:val="00EA187C"/>
    <w:rsid w:val="00EA19BE"/>
    <w:rsid w:val="00EA2877"/>
    <w:rsid w:val="00EA43D8"/>
    <w:rsid w:val="00EA5258"/>
    <w:rsid w:val="00EA7841"/>
    <w:rsid w:val="00EA7A41"/>
    <w:rsid w:val="00EA7C46"/>
    <w:rsid w:val="00EB077B"/>
    <w:rsid w:val="00EB097F"/>
    <w:rsid w:val="00EB12F2"/>
    <w:rsid w:val="00EB160D"/>
    <w:rsid w:val="00EB3699"/>
    <w:rsid w:val="00EB4471"/>
    <w:rsid w:val="00EB4EA2"/>
    <w:rsid w:val="00EB56EF"/>
    <w:rsid w:val="00EB6591"/>
    <w:rsid w:val="00EB6882"/>
    <w:rsid w:val="00EB6BBD"/>
    <w:rsid w:val="00EB6D87"/>
    <w:rsid w:val="00EB7619"/>
    <w:rsid w:val="00EB7940"/>
    <w:rsid w:val="00EB7AC2"/>
    <w:rsid w:val="00EC094D"/>
    <w:rsid w:val="00EC0AD6"/>
    <w:rsid w:val="00EC0E0A"/>
    <w:rsid w:val="00EC24D5"/>
    <w:rsid w:val="00EC27C6"/>
    <w:rsid w:val="00EC2BA2"/>
    <w:rsid w:val="00EC4207"/>
    <w:rsid w:val="00EC4A0A"/>
    <w:rsid w:val="00EC5653"/>
    <w:rsid w:val="00EC64EE"/>
    <w:rsid w:val="00EC6A43"/>
    <w:rsid w:val="00EC6B83"/>
    <w:rsid w:val="00EC71CE"/>
    <w:rsid w:val="00ED0C87"/>
    <w:rsid w:val="00ED1006"/>
    <w:rsid w:val="00ED2684"/>
    <w:rsid w:val="00ED35C7"/>
    <w:rsid w:val="00ED7335"/>
    <w:rsid w:val="00ED73EB"/>
    <w:rsid w:val="00ED763C"/>
    <w:rsid w:val="00ED77EB"/>
    <w:rsid w:val="00ED7F88"/>
    <w:rsid w:val="00EE1DA8"/>
    <w:rsid w:val="00EE2729"/>
    <w:rsid w:val="00EE335D"/>
    <w:rsid w:val="00EE3873"/>
    <w:rsid w:val="00EE4DD3"/>
    <w:rsid w:val="00EE564D"/>
    <w:rsid w:val="00EE6098"/>
    <w:rsid w:val="00EE69AF"/>
    <w:rsid w:val="00EE6B0C"/>
    <w:rsid w:val="00EE6D3F"/>
    <w:rsid w:val="00EE7351"/>
    <w:rsid w:val="00EF1898"/>
    <w:rsid w:val="00EF18FE"/>
    <w:rsid w:val="00EF2461"/>
    <w:rsid w:val="00EF2AA1"/>
    <w:rsid w:val="00EF36F7"/>
    <w:rsid w:val="00EF4D22"/>
    <w:rsid w:val="00EF4F6F"/>
    <w:rsid w:val="00EF5787"/>
    <w:rsid w:val="00EF5820"/>
    <w:rsid w:val="00EF60D0"/>
    <w:rsid w:val="00EF7759"/>
    <w:rsid w:val="00EF7874"/>
    <w:rsid w:val="00F00F62"/>
    <w:rsid w:val="00F01181"/>
    <w:rsid w:val="00F01650"/>
    <w:rsid w:val="00F01DB3"/>
    <w:rsid w:val="00F029D2"/>
    <w:rsid w:val="00F02E94"/>
    <w:rsid w:val="00F03DAF"/>
    <w:rsid w:val="00F03E0D"/>
    <w:rsid w:val="00F04EDA"/>
    <w:rsid w:val="00F05216"/>
    <w:rsid w:val="00F0528D"/>
    <w:rsid w:val="00F064D1"/>
    <w:rsid w:val="00F06807"/>
    <w:rsid w:val="00F06913"/>
    <w:rsid w:val="00F06AF1"/>
    <w:rsid w:val="00F06C67"/>
    <w:rsid w:val="00F06DFD"/>
    <w:rsid w:val="00F06EEA"/>
    <w:rsid w:val="00F07079"/>
    <w:rsid w:val="00F07155"/>
    <w:rsid w:val="00F071D1"/>
    <w:rsid w:val="00F07533"/>
    <w:rsid w:val="00F10629"/>
    <w:rsid w:val="00F11E6E"/>
    <w:rsid w:val="00F1316D"/>
    <w:rsid w:val="00F157F2"/>
    <w:rsid w:val="00F15FA5"/>
    <w:rsid w:val="00F209B7"/>
    <w:rsid w:val="00F20B90"/>
    <w:rsid w:val="00F22355"/>
    <w:rsid w:val="00F22B84"/>
    <w:rsid w:val="00F22D7D"/>
    <w:rsid w:val="00F2376F"/>
    <w:rsid w:val="00F23853"/>
    <w:rsid w:val="00F23D51"/>
    <w:rsid w:val="00F243D8"/>
    <w:rsid w:val="00F246F2"/>
    <w:rsid w:val="00F256D6"/>
    <w:rsid w:val="00F27465"/>
    <w:rsid w:val="00F27B98"/>
    <w:rsid w:val="00F27BDE"/>
    <w:rsid w:val="00F30828"/>
    <w:rsid w:val="00F31091"/>
    <w:rsid w:val="00F313D6"/>
    <w:rsid w:val="00F3221A"/>
    <w:rsid w:val="00F332F1"/>
    <w:rsid w:val="00F337AD"/>
    <w:rsid w:val="00F337D9"/>
    <w:rsid w:val="00F3565D"/>
    <w:rsid w:val="00F35A59"/>
    <w:rsid w:val="00F35C8C"/>
    <w:rsid w:val="00F370A8"/>
    <w:rsid w:val="00F376AE"/>
    <w:rsid w:val="00F37C14"/>
    <w:rsid w:val="00F40CD4"/>
    <w:rsid w:val="00F40F0C"/>
    <w:rsid w:val="00F40F59"/>
    <w:rsid w:val="00F4114B"/>
    <w:rsid w:val="00F416C3"/>
    <w:rsid w:val="00F42668"/>
    <w:rsid w:val="00F42927"/>
    <w:rsid w:val="00F42C43"/>
    <w:rsid w:val="00F430D4"/>
    <w:rsid w:val="00F4319B"/>
    <w:rsid w:val="00F43EA3"/>
    <w:rsid w:val="00F441A7"/>
    <w:rsid w:val="00F44EC0"/>
    <w:rsid w:val="00F450FE"/>
    <w:rsid w:val="00F456A9"/>
    <w:rsid w:val="00F45F1E"/>
    <w:rsid w:val="00F4640C"/>
    <w:rsid w:val="00F4766C"/>
    <w:rsid w:val="00F4776B"/>
    <w:rsid w:val="00F5060E"/>
    <w:rsid w:val="00F507D1"/>
    <w:rsid w:val="00F519CE"/>
    <w:rsid w:val="00F51ADA"/>
    <w:rsid w:val="00F54057"/>
    <w:rsid w:val="00F56FFD"/>
    <w:rsid w:val="00F57369"/>
    <w:rsid w:val="00F57B12"/>
    <w:rsid w:val="00F60203"/>
    <w:rsid w:val="00F607C5"/>
    <w:rsid w:val="00F60DEA"/>
    <w:rsid w:val="00F6302A"/>
    <w:rsid w:val="00F63668"/>
    <w:rsid w:val="00F63812"/>
    <w:rsid w:val="00F63950"/>
    <w:rsid w:val="00F63BC9"/>
    <w:rsid w:val="00F6460A"/>
    <w:rsid w:val="00F64C2B"/>
    <w:rsid w:val="00F651BE"/>
    <w:rsid w:val="00F654B4"/>
    <w:rsid w:val="00F65A8A"/>
    <w:rsid w:val="00F65AFB"/>
    <w:rsid w:val="00F6717D"/>
    <w:rsid w:val="00F673F9"/>
    <w:rsid w:val="00F67F53"/>
    <w:rsid w:val="00F701BB"/>
    <w:rsid w:val="00F703BE"/>
    <w:rsid w:val="00F7063B"/>
    <w:rsid w:val="00F70E68"/>
    <w:rsid w:val="00F71F69"/>
    <w:rsid w:val="00F725CF"/>
    <w:rsid w:val="00F72B72"/>
    <w:rsid w:val="00F72BB1"/>
    <w:rsid w:val="00F7378F"/>
    <w:rsid w:val="00F74BB9"/>
    <w:rsid w:val="00F751E1"/>
    <w:rsid w:val="00F75582"/>
    <w:rsid w:val="00F76700"/>
    <w:rsid w:val="00F76A85"/>
    <w:rsid w:val="00F76EFA"/>
    <w:rsid w:val="00F773E8"/>
    <w:rsid w:val="00F775CC"/>
    <w:rsid w:val="00F80326"/>
    <w:rsid w:val="00F804BE"/>
    <w:rsid w:val="00F80884"/>
    <w:rsid w:val="00F817CE"/>
    <w:rsid w:val="00F8343C"/>
    <w:rsid w:val="00F83531"/>
    <w:rsid w:val="00F83547"/>
    <w:rsid w:val="00F837D2"/>
    <w:rsid w:val="00F844A6"/>
    <w:rsid w:val="00F8456C"/>
    <w:rsid w:val="00F84E67"/>
    <w:rsid w:val="00F859D8"/>
    <w:rsid w:val="00F868F5"/>
    <w:rsid w:val="00F879EF"/>
    <w:rsid w:val="00F9056A"/>
    <w:rsid w:val="00F90F8D"/>
    <w:rsid w:val="00F91DD0"/>
    <w:rsid w:val="00F91F6B"/>
    <w:rsid w:val="00F91F83"/>
    <w:rsid w:val="00F92782"/>
    <w:rsid w:val="00F93113"/>
    <w:rsid w:val="00F93AA9"/>
    <w:rsid w:val="00F94810"/>
    <w:rsid w:val="00F9549A"/>
    <w:rsid w:val="00F95551"/>
    <w:rsid w:val="00F95561"/>
    <w:rsid w:val="00F9629B"/>
    <w:rsid w:val="00F9636E"/>
    <w:rsid w:val="00F966FB"/>
    <w:rsid w:val="00F96985"/>
    <w:rsid w:val="00F96F4A"/>
    <w:rsid w:val="00F976B6"/>
    <w:rsid w:val="00F97838"/>
    <w:rsid w:val="00F97C44"/>
    <w:rsid w:val="00FA2BB3"/>
    <w:rsid w:val="00FA2DA3"/>
    <w:rsid w:val="00FA311C"/>
    <w:rsid w:val="00FA3342"/>
    <w:rsid w:val="00FA341E"/>
    <w:rsid w:val="00FA388F"/>
    <w:rsid w:val="00FA4C5D"/>
    <w:rsid w:val="00FA51F7"/>
    <w:rsid w:val="00FA77A3"/>
    <w:rsid w:val="00FB29A4"/>
    <w:rsid w:val="00FB3D38"/>
    <w:rsid w:val="00FB3E0F"/>
    <w:rsid w:val="00FB4A09"/>
    <w:rsid w:val="00FB4C80"/>
    <w:rsid w:val="00FB4D5A"/>
    <w:rsid w:val="00FB4FA4"/>
    <w:rsid w:val="00FB691B"/>
    <w:rsid w:val="00FB6A6A"/>
    <w:rsid w:val="00FB7FFB"/>
    <w:rsid w:val="00FC0060"/>
    <w:rsid w:val="00FC0CFC"/>
    <w:rsid w:val="00FC1F38"/>
    <w:rsid w:val="00FC1F50"/>
    <w:rsid w:val="00FC2269"/>
    <w:rsid w:val="00FC239A"/>
    <w:rsid w:val="00FC25BD"/>
    <w:rsid w:val="00FC2CFC"/>
    <w:rsid w:val="00FC2D75"/>
    <w:rsid w:val="00FC3531"/>
    <w:rsid w:val="00FC3655"/>
    <w:rsid w:val="00FC4E73"/>
    <w:rsid w:val="00FC7429"/>
    <w:rsid w:val="00FC76B9"/>
    <w:rsid w:val="00FD07F6"/>
    <w:rsid w:val="00FD155E"/>
    <w:rsid w:val="00FD15CA"/>
    <w:rsid w:val="00FD1EC8"/>
    <w:rsid w:val="00FD3E99"/>
    <w:rsid w:val="00FD40D2"/>
    <w:rsid w:val="00FD47ED"/>
    <w:rsid w:val="00FD51D8"/>
    <w:rsid w:val="00FD55DF"/>
    <w:rsid w:val="00FD5815"/>
    <w:rsid w:val="00FD6974"/>
    <w:rsid w:val="00FD74DB"/>
    <w:rsid w:val="00FD7660"/>
    <w:rsid w:val="00FD7D29"/>
    <w:rsid w:val="00FE0655"/>
    <w:rsid w:val="00FE07C5"/>
    <w:rsid w:val="00FE0B70"/>
    <w:rsid w:val="00FE1E9D"/>
    <w:rsid w:val="00FE1F95"/>
    <w:rsid w:val="00FE1FBD"/>
    <w:rsid w:val="00FE2365"/>
    <w:rsid w:val="00FE37D7"/>
    <w:rsid w:val="00FE491E"/>
    <w:rsid w:val="00FE4976"/>
    <w:rsid w:val="00FE4C7B"/>
    <w:rsid w:val="00FE4FE1"/>
    <w:rsid w:val="00FE5995"/>
    <w:rsid w:val="00FE5ED9"/>
    <w:rsid w:val="00FE65B6"/>
    <w:rsid w:val="00FE7336"/>
    <w:rsid w:val="00FE787C"/>
    <w:rsid w:val="00FF1405"/>
    <w:rsid w:val="00FF16C0"/>
    <w:rsid w:val="00FF2C08"/>
    <w:rsid w:val="00FF45A5"/>
    <w:rsid w:val="00FF47C3"/>
    <w:rsid w:val="00FF527D"/>
    <w:rsid w:val="00FF5C91"/>
    <w:rsid w:val="208E21A5"/>
    <w:rsid w:val="7340FCAE"/>
    <w:rsid w:val="773D5D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906C08EA-F48F-4D62-A721-560B58052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69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B56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569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lang w:val="en-GB"/>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link w:val="ObservationC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qFormat/>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qFormat/>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qFormat/>
    <w:rsid w:val="00F04EDA"/>
  </w:style>
  <w:style w:type="character" w:customStyle="1" w:styleId="B1Zchn">
    <w:name w:val="B1 Zchn"/>
    <w:qFormat/>
    <w:rsid w:val="00F23D51"/>
    <w:rPr>
      <w:lang w:val="x-none" w:eastAsia="en-US"/>
    </w:rPr>
  </w:style>
  <w:style w:type="paragraph" w:customStyle="1" w:styleId="Prop1">
    <w:name w:val="Prop1"/>
    <w:basedOn w:val="ListParagraph"/>
    <w:uiPriority w:val="99"/>
    <w:qFormat/>
    <w:rsid w:val="00B341D5"/>
    <w:pPr>
      <w:spacing w:after="0" w:line="240" w:lineRule="auto"/>
      <w:ind w:left="0"/>
    </w:pPr>
    <w:rPr>
      <w:rFonts w:ascii="Times New Roman" w:eastAsia="SimSun" w:hAnsi="Times New Roman" w:cs="Times"/>
      <w:b/>
      <w:szCs w:val="21"/>
      <w:lang w:val="en-US" w:eastAsia="zh-CN"/>
    </w:rPr>
  </w:style>
  <w:style w:type="character" w:customStyle="1" w:styleId="ObservationCar">
    <w:name w:val="Observation Car"/>
    <w:basedOn w:val="DefaultParagraphFont"/>
    <w:link w:val="Observation"/>
    <w:qFormat/>
    <w:rsid w:val="000550B0"/>
    <w:rPr>
      <w:rFonts w:ascii="Arial" w:eastAsiaTheme="minorHAnsi" w:hAnsi="Arial" w:cstheme="minorBidi"/>
      <w:b/>
      <w:bCs/>
      <w:sz w:val="22"/>
      <w:szCs w:val="22"/>
      <w:lang w:val="sv-SE" w:eastAsia="ja-JP"/>
    </w:rPr>
  </w:style>
  <w:style w:type="character" w:styleId="UnresolvedMention">
    <w:name w:val="Unresolved Mention"/>
    <w:basedOn w:val="DefaultParagraphFont"/>
    <w:uiPriority w:val="99"/>
    <w:unhideWhenUsed/>
    <w:rsid w:val="000550B0"/>
    <w:rPr>
      <w:color w:val="605E5C"/>
      <w:shd w:val="clear" w:color="auto" w:fill="E1DFDD"/>
    </w:rPr>
  </w:style>
  <w:style w:type="character" w:customStyle="1" w:styleId="0MaintextChar">
    <w:name w:val="0 Main text Char"/>
    <w:basedOn w:val="DefaultParagraphFont"/>
    <w:link w:val="0Maintext"/>
    <w:qFormat/>
    <w:locked/>
    <w:rsid w:val="001614F9"/>
    <w:rPr>
      <w:rFonts w:ascii="Malgun Gothic" w:eastAsia="Malgun Gothic" w:hAnsi="Malgun Gothic" w:cs="Batang"/>
      <w:lang w:eastAsia="en-US"/>
    </w:rPr>
  </w:style>
  <w:style w:type="paragraph" w:customStyle="1" w:styleId="0Maintext">
    <w:name w:val="0 Main text"/>
    <w:basedOn w:val="Normal"/>
    <w:link w:val="0MaintextChar"/>
    <w:qFormat/>
    <w:rsid w:val="001614F9"/>
    <w:pPr>
      <w:spacing w:after="100" w:afterAutospacing="1" w:line="288" w:lineRule="auto"/>
      <w:ind w:firstLine="360"/>
      <w:jc w:val="both"/>
    </w:pPr>
    <w:rPr>
      <w:rFonts w:ascii="Malgun Gothic" w:eastAsia="Malgun Gothic" w:hAnsi="Malgun Gothic" w:cs="Batang"/>
      <w:sz w:val="20"/>
      <w:szCs w:val="20"/>
    </w:rPr>
  </w:style>
  <w:style w:type="character" w:styleId="Mention">
    <w:name w:val="Mention"/>
    <w:basedOn w:val="DefaultParagraphFont"/>
    <w:uiPriority w:val="99"/>
    <w:unhideWhenUsed/>
    <w:rsid w:val="00DB063B"/>
    <w:rPr>
      <w:color w:val="2B579A"/>
      <w:shd w:val="clear" w:color="auto" w:fill="E1DFDD"/>
    </w:rPr>
  </w:style>
  <w:style w:type="paragraph" w:customStyle="1" w:styleId="DraftProposal">
    <w:name w:val="Draft Proposal"/>
    <w:basedOn w:val="BodyText"/>
    <w:next w:val="Normal"/>
    <w:uiPriority w:val="99"/>
    <w:qFormat/>
    <w:rsid w:val="002A2842"/>
    <w:pPr>
      <w:tabs>
        <w:tab w:val="left" w:pos="1304"/>
        <w:tab w:val="left" w:pos="1701"/>
      </w:tabs>
      <w:spacing w:after="160"/>
      <w:ind w:left="1304" w:hanging="1304"/>
      <w:jc w:val="left"/>
    </w:pPr>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37930039">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2542693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18376374">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52974588">
      <w:bodyDiv w:val="1"/>
      <w:marLeft w:val="0"/>
      <w:marRight w:val="0"/>
      <w:marTop w:val="0"/>
      <w:marBottom w:val="0"/>
      <w:divBdr>
        <w:top w:val="none" w:sz="0" w:space="0" w:color="auto"/>
        <w:left w:val="none" w:sz="0" w:space="0" w:color="auto"/>
        <w:bottom w:val="none" w:sz="0" w:space="0" w:color="auto"/>
        <w:right w:val="none" w:sz="0" w:space="0" w:color="auto"/>
      </w:divBdr>
    </w:div>
    <w:div w:id="957683661">
      <w:bodyDiv w:val="1"/>
      <w:marLeft w:val="0"/>
      <w:marRight w:val="0"/>
      <w:marTop w:val="0"/>
      <w:marBottom w:val="0"/>
      <w:divBdr>
        <w:top w:val="none" w:sz="0" w:space="0" w:color="auto"/>
        <w:left w:val="none" w:sz="0" w:space="0" w:color="auto"/>
        <w:bottom w:val="none" w:sz="0" w:space="0" w:color="auto"/>
        <w:right w:val="none" w:sz="0" w:space="0" w:color="auto"/>
      </w:divBdr>
    </w:div>
    <w:div w:id="1031346335">
      <w:bodyDiv w:val="1"/>
      <w:marLeft w:val="0"/>
      <w:marRight w:val="0"/>
      <w:marTop w:val="0"/>
      <w:marBottom w:val="0"/>
      <w:divBdr>
        <w:top w:val="none" w:sz="0" w:space="0" w:color="auto"/>
        <w:left w:val="none" w:sz="0" w:space="0" w:color="auto"/>
        <w:bottom w:val="none" w:sz="0" w:space="0" w:color="auto"/>
        <w:right w:val="none" w:sz="0" w:space="0" w:color="auto"/>
      </w:divBdr>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13405798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93641134">
      <w:bodyDiv w:val="1"/>
      <w:marLeft w:val="0"/>
      <w:marRight w:val="0"/>
      <w:marTop w:val="0"/>
      <w:marBottom w:val="0"/>
      <w:divBdr>
        <w:top w:val="none" w:sz="0" w:space="0" w:color="auto"/>
        <w:left w:val="none" w:sz="0" w:space="0" w:color="auto"/>
        <w:bottom w:val="none" w:sz="0" w:space="0" w:color="auto"/>
        <w:right w:val="none" w:sz="0" w:space="0" w:color="auto"/>
      </w:divBdr>
    </w:div>
    <w:div w:id="1494908465">
      <w:bodyDiv w:val="1"/>
      <w:marLeft w:val="0"/>
      <w:marRight w:val="0"/>
      <w:marTop w:val="0"/>
      <w:marBottom w:val="0"/>
      <w:divBdr>
        <w:top w:val="none" w:sz="0" w:space="0" w:color="auto"/>
        <w:left w:val="none" w:sz="0" w:space="0" w:color="auto"/>
        <w:bottom w:val="none" w:sz="0" w:space="0" w:color="auto"/>
        <w:right w:val="none" w:sz="0" w:space="0" w:color="auto"/>
      </w:divBdr>
    </w:div>
    <w:div w:id="1722560698">
      <w:bodyDiv w:val="1"/>
      <w:marLeft w:val="0"/>
      <w:marRight w:val="0"/>
      <w:marTop w:val="0"/>
      <w:marBottom w:val="0"/>
      <w:divBdr>
        <w:top w:val="none" w:sz="0" w:space="0" w:color="auto"/>
        <w:left w:val="none" w:sz="0" w:space="0" w:color="auto"/>
        <w:bottom w:val="none" w:sz="0" w:space="0" w:color="auto"/>
        <w:right w:val="none" w:sz="0" w:space="0" w:color="auto"/>
      </w:divBdr>
      <w:divsChild>
        <w:div w:id="218129191">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114959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75981198">
      <w:bodyDiv w:val="1"/>
      <w:marLeft w:val="0"/>
      <w:marRight w:val="0"/>
      <w:marTop w:val="0"/>
      <w:marBottom w:val="0"/>
      <w:divBdr>
        <w:top w:val="none" w:sz="0" w:space="0" w:color="auto"/>
        <w:left w:val="none" w:sz="0" w:space="0" w:color="auto"/>
        <w:bottom w:val="none" w:sz="0" w:space="0" w:color="auto"/>
        <w:right w:val="none" w:sz="0" w:space="0" w:color="auto"/>
      </w:divBdr>
    </w:div>
    <w:div w:id="2083525467">
      <w:bodyDiv w:val="1"/>
      <w:marLeft w:val="0"/>
      <w:marRight w:val="0"/>
      <w:marTop w:val="0"/>
      <w:marBottom w:val="0"/>
      <w:divBdr>
        <w:top w:val="none" w:sz="0" w:space="0" w:color="auto"/>
        <w:left w:val="none" w:sz="0" w:space="0" w:color="auto"/>
        <w:bottom w:val="none" w:sz="0" w:space="0" w:color="auto"/>
        <w:right w:val="none" w:sz="0" w:space="0" w:color="auto"/>
      </w:divBdr>
    </w:div>
    <w:div w:id="211728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downloads.rene-schwarz.com/download/M002-Cartesian_State_Vectors_to_Keplerian_Orbit_Elements.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downloads.rene-schwarz.com/download/M001-Keplerian_Orbit_Elements_to_Cartesian_State_Vector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B68677F4-D165-41C3-A153-AF36F1911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1451</TotalTime>
  <Pages>1</Pages>
  <Words>3339</Words>
  <Characters>19037</Characters>
  <Application>Microsoft Office Word</Application>
  <DocSecurity>4</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22332</CharactersWithSpaces>
  <SharedDoc>false</SharedDoc>
  <HLinks>
    <vt:vector size="108" baseType="variant">
      <vt:variant>
        <vt:i4>3211382</vt:i4>
      </vt:variant>
      <vt:variant>
        <vt:i4>138</vt:i4>
      </vt:variant>
      <vt:variant>
        <vt:i4>0</vt:i4>
      </vt:variant>
      <vt:variant>
        <vt:i4>5</vt:i4>
      </vt:variant>
      <vt:variant>
        <vt:lpwstr>https://downloads.rene-schwarz.com/download/M001-Keplerian_Orbit_Elements_to_Cartesian_State_Vectors.pdf</vt:lpwstr>
      </vt:variant>
      <vt:variant>
        <vt:lpwstr/>
      </vt:variant>
      <vt:variant>
        <vt:i4>2424929</vt:i4>
      </vt:variant>
      <vt:variant>
        <vt:i4>135</vt:i4>
      </vt:variant>
      <vt:variant>
        <vt:i4>0</vt:i4>
      </vt:variant>
      <vt:variant>
        <vt:i4>5</vt:i4>
      </vt:variant>
      <vt:variant>
        <vt:lpwstr>https://downloads.rene-schwarz.com/download/M002-Cartesian_State_Vectors_to_Keplerian_Orbit_Elements.pdf</vt:lpwstr>
      </vt:variant>
      <vt:variant>
        <vt:lpwstr/>
      </vt:variant>
      <vt:variant>
        <vt:i4>7733313</vt:i4>
      </vt:variant>
      <vt:variant>
        <vt:i4>132</vt:i4>
      </vt:variant>
      <vt:variant>
        <vt:i4>0</vt:i4>
      </vt:variant>
      <vt:variant>
        <vt:i4>5</vt:i4>
      </vt:variant>
      <vt:variant>
        <vt:lpwstr>https://www.3gpp.org/ftp/TSG_RAN/WG2_RL2/TSGR2_120/Docs/R2-2212947.zip</vt:lpwstr>
      </vt:variant>
      <vt:variant>
        <vt:lpwstr/>
      </vt:variant>
      <vt:variant>
        <vt:i4>1638504</vt:i4>
      </vt:variant>
      <vt:variant>
        <vt:i4>129</vt:i4>
      </vt:variant>
      <vt:variant>
        <vt:i4>0</vt:i4>
      </vt:variant>
      <vt:variant>
        <vt:i4>5</vt:i4>
      </vt:variant>
      <vt:variant>
        <vt:lpwstr>https://www.3gpp.org/ftp/tsg_ran/WG1_RL1/TSGR1_107-e/Docs/R1-2111122.zip</vt:lpwstr>
      </vt:variant>
      <vt:variant>
        <vt:lpwstr/>
      </vt:variant>
      <vt:variant>
        <vt:i4>7143516</vt:i4>
      </vt:variant>
      <vt:variant>
        <vt:i4>126</vt:i4>
      </vt:variant>
      <vt:variant>
        <vt:i4>0</vt:i4>
      </vt:variant>
      <vt:variant>
        <vt:i4>5</vt:i4>
      </vt:variant>
      <vt:variant>
        <vt:lpwstr>https://www.3gpp.org/ftp/tsg_ran/TSG_RAN/TSGR_97e/Docs/RP-222556.zip</vt:lpwstr>
      </vt:variant>
      <vt:variant>
        <vt:lpwstr/>
      </vt:variant>
      <vt:variant>
        <vt:i4>1900594</vt:i4>
      </vt:variant>
      <vt:variant>
        <vt:i4>122</vt:i4>
      </vt:variant>
      <vt:variant>
        <vt:i4>0</vt:i4>
      </vt:variant>
      <vt:variant>
        <vt:i4>5</vt:i4>
      </vt:variant>
      <vt:variant>
        <vt:lpwstr/>
      </vt:variant>
      <vt:variant>
        <vt:lpwstr>_Toc118724988</vt:lpwstr>
      </vt:variant>
      <vt:variant>
        <vt:i4>1900594</vt:i4>
      </vt:variant>
      <vt:variant>
        <vt:i4>116</vt:i4>
      </vt:variant>
      <vt:variant>
        <vt:i4>0</vt:i4>
      </vt:variant>
      <vt:variant>
        <vt:i4>5</vt:i4>
      </vt:variant>
      <vt:variant>
        <vt:lpwstr/>
      </vt:variant>
      <vt:variant>
        <vt:lpwstr>_Toc118724987</vt:lpwstr>
      </vt:variant>
      <vt:variant>
        <vt:i4>1900594</vt:i4>
      </vt:variant>
      <vt:variant>
        <vt:i4>113</vt:i4>
      </vt:variant>
      <vt:variant>
        <vt:i4>0</vt:i4>
      </vt:variant>
      <vt:variant>
        <vt:i4>5</vt:i4>
      </vt:variant>
      <vt:variant>
        <vt:lpwstr/>
      </vt:variant>
      <vt:variant>
        <vt:lpwstr>_Toc118724986</vt:lpwstr>
      </vt:variant>
      <vt:variant>
        <vt:i4>1900594</vt:i4>
      </vt:variant>
      <vt:variant>
        <vt:i4>110</vt:i4>
      </vt:variant>
      <vt:variant>
        <vt:i4>0</vt:i4>
      </vt:variant>
      <vt:variant>
        <vt:i4>5</vt:i4>
      </vt:variant>
      <vt:variant>
        <vt:lpwstr/>
      </vt:variant>
      <vt:variant>
        <vt:lpwstr>_Toc118724985</vt:lpwstr>
      </vt:variant>
      <vt:variant>
        <vt:i4>1900594</vt:i4>
      </vt:variant>
      <vt:variant>
        <vt:i4>107</vt:i4>
      </vt:variant>
      <vt:variant>
        <vt:i4>0</vt:i4>
      </vt:variant>
      <vt:variant>
        <vt:i4>5</vt:i4>
      </vt:variant>
      <vt:variant>
        <vt:lpwstr/>
      </vt:variant>
      <vt:variant>
        <vt:lpwstr>_Toc118724984</vt:lpwstr>
      </vt:variant>
      <vt:variant>
        <vt:i4>1900594</vt:i4>
      </vt:variant>
      <vt:variant>
        <vt:i4>104</vt:i4>
      </vt:variant>
      <vt:variant>
        <vt:i4>0</vt:i4>
      </vt:variant>
      <vt:variant>
        <vt:i4>5</vt:i4>
      </vt:variant>
      <vt:variant>
        <vt:lpwstr/>
      </vt:variant>
      <vt:variant>
        <vt:lpwstr>_Toc118724983</vt:lpwstr>
      </vt:variant>
      <vt:variant>
        <vt:i4>1900594</vt:i4>
      </vt:variant>
      <vt:variant>
        <vt:i4>101</vt:i4>
      </vt:variant>
      <vt:variant>
        <vt:i4>0</vt:i4>
      </vt:variant>
      <vt:variant>
        <vt:i4>5</vt:i4>
      </vt:variant>
      <vt:variant>
        <vt:lpwstr/>
      </vt:variant>
      <vt:variant>
        <vt:lpwstr>_Toc118724982</vt:lpwstr>
      </vt:variant>
      <vt:variant>
        <vt:i4>1900594</vt:i4>
      </vt:variant>
      <vt:variant>
        <vt:i4>98</vt:i4>
      </vt:variant>
      <vt:variant>
        <vt:i4>0</vt:i4>
      </vt:variant>
      <vt:variant>
        <vt:i4>5</vt:i4>
      </vt:variant>
      <vt:variant>
        <vt:lpwstr/>
      </vt:variant>
      <vt:variant>
        <vt:lpwstr>_Toc118724981</vt:lpwstr>
      </vt:variant>
      <vt:variant>
        <vt:i4>1900594</vt:i4>
      </vt:variant>
      <vt:variant>
        <vt:i4>95</vt:i4>
      </vt:variant>
      <vt:variant>
        <vt:i4>0</vt:i4>
      </vt:variant>
      <vt:variant>
        <vt:i4>5</vt:i4>
      </vt:variant>
      <vt:variant>
        <vt:lpwstr/>
      </vt:variant>
      <vt:variant>
        <vt:lpwstr>_Toc118724980</vt:lpwstr>
      </vt:variant>
      <vt:variant>
        <vt:i4>1179698</vt:i4>
      </vt:variant>
      <vt:variant>
        <vt:i4>92</vt:i4>
      </vt:variant>
      <vt:variant>
        <vt:i4>0</vt:i4>
      </vt:variant>
      <vt:variant>
        <vt:i4>5</vt:i4>
      </vt:variant>
      <vt:variant>
        <vt:lpwstr/>
      </vt:variant>
      <vt:variant>
        <vt:lpwstr>_Toc118724979</vt:lpwstr>
      </vt:variant>
      <vt:variant>
        <vt:i4>1179698</vt:i4>
      </vt:variant>
      <vt:variant>
        <vt:i4>89</vt:i4>
      </vt:variant>
      <vt:variant>
        <vt:i4>0</vt:i4>
      </vt:variant>
      <vt:variant>
        <vt:i4>5</vt:i4>
      </vt:variant>
      <vt:variant>
        <vt:lpwstr/>
      </vt:variant>
      <vt:variant>
        <vt:lpwstr>_Toc118724978</vt:lpwstr>
      </vt:variant>
      <vt:variant>
        <vt:i4>1179698</vt:i4>
      </vt:variant>
      <vt:variant>
        <vt:i4>86</vt:i4>
      </vt:variant>
      <vt:variant>
        <vt:i4>0</vt:i4>
      </vt:variant>
      <vt:variant>
        <vt:i4>5</vt:i4>
      </vt:variant>
      <vt:variant>
        <vt:lpwstr/>
      </vt:variant>
      <vt:variant>
        <vt:lpwstr>_Toc118724977</vt:lpwstr>
      </vt:variant>
      <vt:variant>
        <vt:i4>1179698</vt:i4>
      </vt:variant>
      <vt:variant>
        <vt:i4>83</vt:i4>
      </vt:variant>
      <vt:variant>
        <vt:i4>0</vt:i4>
      </vt:variant>
      <vt:variant>
        <vt:i4>5</vt:i4>
      </vt:variant>
      <vt:variant>
        <vt:lpwstr/>
      </vt:variant>
      <vt:variant>
        <vt:lpwstr>_Toc118724976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 Eriksson G</cp:lastModifiedBy>
  <cp:revision>1309</cp:revision>
  <dcterms:created xsi:type="dcterms:W3CDTF">2019-05-05T06:01:00Z</dcterms:created>
  <dcterms:modified xsi:type="dcterms:W3CDTF">2022-11-07T22:49:00Z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